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A7A2D" w14:textId="77777777" w:rsidR="000D31FA" w:rsidRPr="001A0C53" w:rsidRDefault="000D31FA" w:rsidP="000D31FA">
      <w:pPr>
        <w:pStyle w:val="Body"/>
        <w:jc w:val="center"/>
        <w:rPr>
          <w:rFonts w:ascii="Calibri" w:eastAsia="Calibri" w:hAnsi="Calibri" w:cs="Calibri"/>
          <w:color w:val="000000" w:themeColor="text1"/>
          <w:sz w:val="24"/>
          <w:szCs w:val="24"/>
        </w:rPr>
      </w:pPr>
      <w:bookmarkStart w:id="0" w:name="_GoBack"/>
      <w:bookmarkEnd w:id="0"/>
    </w:p>
    <w:p w14:paraId="7CADD20E" w14:textId="77777777" w:rsidR="000D31FA" w:rsidRPr="001A0C53" w:rsidRDefault="000D31FA" w:rsidP="000D31FA">
      <w:pPr>
        <w:pStyle w:val="Body"/>
        <w:widowControl w:val="0"/>
        <w:jc w:val="center"/>
        <w:rPr>
          <w:rFonts w:ascii="Calibri" w:eastAsia="Calibri" w:hAnsi="Calibri" w:cs="Calibri"/>
          <w:b/>
          <w:bCs/>
          <w:color w:val="000000" w:themeColor="text1"/>
          <w:sz w:val="32"/>
          <w:szCs w:val="32"/>
        </w:rPr>
      </w:pPr>
    </w:p>
    <w:p w14:paraId="33606EC1" w14:textId="77777777" w:rsidR="000D31FA" w:rsidRPr="00D644E5" w:rsidRDefault="000D31FA" w:rsidP="000D31FA">
      <w:pPr>
        <w:pStyle w:val="Body"/>
        <w:widowControl w:val="0"/>
        <w:jc w:val="center"/>
        <w:rPr>
          <w:rFonts w:ascii="Calibri" w:eastAsia="Calibri" w:hAnsi="Calibri" w:cs="Calibri"/>
          <w:b/>
          <w:bCs/>
          <w:color w:val="000000" w:themeColor="text1"/>
          <w:sz w:val="32"/>
          <w:szCs w:val="32"/>
          <w:u w:color="0000FF"/>
        </w:rPr>
      </w:pPr>
      <w:r w:rsidRPr="00D644E5">
        <w:rPr>
          <w:rFonts w:ascii="Calibri" w:eastAsia="Calibri" w:hAnsi="Calibri" w:cs="Calibri"/>
          <w:b/>
          <w:bCs/>
          <w:color w:val="000000" w:themeColor="text1"/>
          <w:sz w:val="32"/>
          <w:szCs w:val="32"/>
          <w:u w:color="0000FF"/>
          <w:lang w:val="en-US"/>
        </w:rPr>
        <w:t>Isolated Children’s Parents’ Association of Australia Inc.</w:t>
      </w:r>
    </w:p>
    <w:p w14:paraId="1585ABC5" w14:textId="77777777" w:rsidR="000D31FA" w:rsidRPr="001A0C53" w:rsidRDefault="000D31FA" w:rsidP="000D31FA">
      <w:pPr>
        <w:pStyle w:val="Body"/>
        <w:jc w:val="center"/>
        <w:rPr>
          <w:rFonts w:ascii="Calibri" w:eastAsia="Calibri" w:hAnsi="Calibri" w:cs="Calibri"/>
          <w:color w:val="000000" w:themeColor="text1"/>
          <w:sz w:val="28"/>
          <w:szCs w:val="28"/>
        </w:rPr>
      </w:pPr>
    </w:p>
    <w:p w14:paraId="441B6D3F" w14:textId="77777777" w:rsidR="000D31FA" w:rsidRPr="001A0C53" w:rsidRDefault="000D31FA" w:rsidP="000D31FA">
      <w:pPr>
        <w:pStyle w:val="Body"/>
        <w:jc w:val="center"/>
        <w:rPr>
          <w:rFonts w:ascii="Calibri" w:eastAsia="Calibri" w:hAnsi="Calibri" w:cs="Calibri"/>
          <w:b/>
          <w:bCs/>
          <w:color w:val="000000" w:themeColor="text1"/>
          <w:sz w:val="28"/>
          <w:szCs w:val="28"/>
          <w:u w:color="0000FF"/>
        </w:rPr>
      </w:pPr>
      <w:r w:rsidRPr="001A0C53">
        <w:rPr>
          <w:rFonts w:ascii="Calibri" w:eastAsia="Calibri" w:hAnsi="Calibri" w:cs="Calibri"/>
          <w:b/>
          <w:bCs/>
          <w:color w:val="000000" w:themeColor="text1"/>
          <w:sz w:val="28"/>
          <w:szCs w:val="28"/>
          <w:u w:color="0000FF"/>
          <w:lang w:val="en-US"/>
        </w:rPr>
        <w:t>"Access to Education"</w:t>
      </w:r>
    </w:p>
    <w:p w14:paraId="6B3AEB11" w14:textId="77777777" w:rsidR="000D31FA" w:rsidRPr="001A0C53" w:rsidRDefault="000D31FA" w:rsidP="000D31FA">
      <w:pPr>
        <w:pStyle w:val="Body"/>
        <w:jc w:val="center"/>
        <w:rPr>
          <w:rFonts w:ascii="Calibri" w:eastAsia="Calibri" w:hAnsi="Calibri" w:cs="Calibri"/>
          <w:b/>
          <w:bCs/>
          <w:color w:val="000000" w:themeColor="text1"/>
          <w:spacing w:val="6"/>
          <w:sz w:val="28"/>
          <w:szCs w:val="28"/>
          <w:u w:color="0000FF"/>
        </w:rPr>
      </w:pPr>
    </w:p>
    <w:p w14:paraId="4E58DB91" w14:textId="77777777" w:rsidR="000D31FA" w:rsidRPr="001A0C53" w:rsidRDefault="000D31FA" w:rsidP="000D31FA">
      <w:pPr>
        <w:pStyle w:val="Body"/>
        <w:jc w:val="center"/>
        <w:rPr>
          <w:rFonts w:ascii="Calibri" w:eastAsia="Calibri" w:hAnsi="Calibri" w:cs="Calibri"/>
          <w:b/>
          <w:bCs/>
          <w:color w:val="000000" w:themeColor="text1"/>
          <w:spacing w:val="6"/>
          <w:sz w:val="28"/>
          <w:szCs w:val="28"/>
          <w:u w:color="0000FF"/>
        </w:rPr>
      </w:pPr>
    </w:p>
    <w:p w14:paraId="41EC3533" w14:textId="77777777" w:rsidR="000D31FA" w:rsidRPr="001A0C53" w:rsidRDefault="000D31FA" w:rsidP="000D31FA">
      <w:pPr>
        <w:pStyle w:val="Body"/>
        <w:widowControl w:val="0"/>
        <w:jc w:val="center"/>
        <w:rPr>
          <w:rFonts w:ascii="Calibri" w:eastAsia="Calibri" w:hAnsi="Calibri" w:cs="Calibri"/>
          <w:b/>
          <w:bCs/>
          <w:color w:val="000000" w:themeColor="text1"/>
          <w:sz w:val="32"/>
          <w:szCs w:val="32"/>
          <w:u w:val="single"/>
        </w:rPr>
      </w:pPr>
      <w:r w:rsidRPr="001A0C53">
        <w:rPr>
          <w:noProof/>
          <w:color w:val="000000" w:themeColor="text1"/>
        </w:rPr>
        <w:drawing>
          <wp:anchor distT="57150" distB="57150" distL="57150" distR="57150" simplePos="0" relativeHeight="251659264" behindDoc="0" locked="0" layoutInCell="1" allowOverlap="1" wp14:anchorId="77A89979" wp14:editId="1A14BAFC">
            <wp:simplePos x="0" y="0"/>
            <wp:positionH relativeFrom="column">
              <wp:posOffset>2604770</wp:posOffset>
            </wp:positionH>
            <wp:positionV relativeFrom="line">
              <wp:posOffset>23495</wp:posOffset>
            </wp:positionV>
            <wp:extent cx="1371600" cy="132334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descr="ICPA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13233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DC1B21B" w14:textId="77777777" w:rsidR="000D31FA" w:rsidRPr="001A0C53" w:rsidRDefault="000D31FA" w:rsidP="000D31FA">
      <w:pPr>
        <w:pStyle w:val="Body"/>
        <w:widowControl w:val="0"/>
        <w:jc w:val="center"/>
        <w:rPr>
          <w:rFonts w:ascii="Calibri" w:eastAsia="Calibri" w:hAnsi="Calibri" w:cs="Calibri"/>
          <w:b/>
          <w:bCs/>
          <w:color w:val="000000" w:themeColor="text1"/>
          <w:sz w:val="36"/>
          <w:szCs w:val="36"/>
          <w:u w:val="single"/>
        </w:rPr>
      </w:pPr>
    </w:p>
    <w:p w14:paraId="2ADA81B6" w14:textId="77777777" w:rsidR="000D31FA" w:rsidRPr="001A0C53" w:rsidRDefault="000D31FA" w:rsidP="000D31FA">
      <w:pPr>
        <w:pStyle w:val="Body"/>
        <w:widowControl w:val="0"/>
        <w:jc w:val="center"/>
        <w:rPr>
          <w:rFonts w:ascii="Calibri" w:eastAsia="Calibri" w:hAnsi="Calibri" w:cs="Calibri"/>
          <w:b/>
          <w:bCs/>
          <w:color w:val="000000" w:themeColor="text1"/>
          <w:sz w:val="36"/>
          <w:szCs w:val="36"/>
          <w:u w:val="single"/>
        </w:rPr>
      </w:pPr>
    </w:p>
    <w:p w14:paraId="1BAEFD09" w14:textId="77777777" w:rsidR="000D31FA" w:rsidRPr="001A0C53" w:rsidRDefault="000D31FA" w:rsidP="000D31FA">
      <w:pPr>
        <w:pStyle w:val="Body"/>
        <w:widowControl w:val="0"/>
        <w:jc w:val="center"/>
        <w:rPr>
          <w:rFonts w:ascii="Calibri" w:eastAsia="Calibri" w:hAnsi="Calibri" w:cs="Calibri"/>
          <w:b/>
          <w:bCs/>
          <w:color w:val="000000" w:themeColor="text1"/>
          <w:sz w:val="36"/>
          <w:szCs w:val="36"/>
          <w:u w:val="single"/>
        </w:rPr>
      </w:pPr>
    </w:p>
    <w:p w14:paraId="232DF48C" w14:textId="77777777" w:rsidR="000D31FA" w:rsidRPr="001A0C53" w:rsidRDefault="000D31FA" w:rsidP="000D31FA">
      <w:pPr>
        <w:pStyle w:val="Body"/>
        <w:widowControl w:val="0"/>
        <w:jc w:val="center"/>
        <w:rPr>
          <w:rFonts w:ascii="Calibri" w:eastAsia="Calibri" w:hAnsi="Calibri" w:cs="Calibri"/>
          <w:b/>
          <w:bCs/>
          <w:color w:val="000000" w:themeColor="text1"/>
          <w:sz w:val="36"/>
          <w:szCs w:val="36"/>
          <w:u w:val="single"/>
        </w:rPr>
      </w:pPr>
    </w:p>
    <w:p w14:paraId="350B7421" w14:textId="77777777" w:rsidR="000D31FA" w:rsidRPr="001A0C53" w:rsidRDefault="000D31FA" w:rsidP="000D31FA">
      <w:pPr>
        <w:pStyle w:val="Body"/>
        <w:widowControl w:val="0"/>
        <w:jc w:val="center"/>
        <w:rPr>
          <w:rFonts w:ascii="Calibri" w:eastAsia="Calibri" w:hAnsi="Calibri" w:cs="Calibri"/>
          <w:b/>
          <w:bCs/>
          <w:color w:val="000000" w:themeColor="text1"/>
          <w:sz w:val="36"/>
          <w:szCs w:val="36"/>
          <w:u w:val="single"/>
        </w:rPr>
      </w:pPr>
    </w:p>
    <w:p w14:paraId="1372E497" w14:textId="77777777" w:rsidR="000D31FA" w:rsidRPr="001A0C53" w:rsidRDefault="000D31FA" w:rsidP="000D31FA">
      <w:pPr>
        <w:pStyle w:val="Body"/>
        <w:widowControl w:val="0"/>
        <w:jc w:val="center"/>
        <w:rPr>
          <w:rFonts w:ascii="Calibri" w:eastAsia="Calibri" w:hAnsi="Calibri" w:cs="Calibri"/>
          <w:b/>
          <w:bCs/>
          <w:color w:val="000000" w:themeColor="text1"/>
          <w:sz w:val="36"/>
          <w:szCs w:val="36"/>
          <w:u w:val="single"/>
        </w:rPr>
      </w:pPr>
    </w:p>
    <w:p w14:paraId="39B83D16" w14:textId="40B75F6B" w:rsidR="000D31FA" w:rsidRPr="001A0C53" w:rsidRDefault="000D31FA" w:rsidP="000D31FA">
      <w:pPr>
        <w:widowControl w:val="0"/>
        <w:autoSpaceDE w:val="0"/>
        <w:autoSpaceDN w:val="0"/>
        <w:adjustRightInd w:val="0"/>
        <w:jc w:val="center"/>
        <w:rPr>
          <w:rFonts w:ascii="Calibri" w:hAnsi="Calibri" w:cs="Garamond"/>
          <w:b/>
          <w:bCs/>
          <w:color w:val="000000" w:themeColor="text1"/>
          <w:sz w:val="32"/>
          <w:szCs w:val="32"/>
          <w:u w:val="single"/>
        </w:rPr>
      </w:pPr>
      <w:r w:rsidRPr="001A0C53">
        <w:rPr>
          <w:rFonts w:ascii="Calibri" w:hAnsi="Calibri" w:cs="Garamond"/>
          <w:b/>
          <w:bCs/>
          <w:color w:val="000000" w:themeColor="text1"/>
          <w:sz w:val="32"/>
          <w:szCs w:val="32"/>
          <w:u w:val="single"/>
        </w:rPr>
        <w:t>20</w:t>
      </w:r>
      <w:r w:rsidR="00B4182A">
        <w:rPr>
          <w:rFonts w:ascii="Calibri" w:hAnsi="Calibri" w:cs="Garamond"/>
          <w:b/>
          <w:bCs/>
          <w:color w:val="000000" w:themeColor="text1"/>
          <w:sz w:val="32"/>
          <w:szCs w:val="32"/>
          <w:u w:val="single"/>
        </w:rPr>
        <w:t>20</w:t>
      </w:r>
      <w:r w:rsidRPr="001A0C53">
        <w:rPr>
          <w:rFonts w:ascii="Calibri" w:hAnsi="Calibri" w:cs="Garamond"/>
          <w:b/>
          <w:bCs/>
          <w:color w:val="000000" w:themeColor="text1"/>
          <w:sz w:val="32"/>
          <w:szCs w:val="32"/>
          <w:u w:val="single"/>
        </w:rPr>
        <w:t>-202</w:t>
      </w:r>
      <w:r w:rsidR="00B4182A">
        <w:rPr>
          <w:rFonts w:ascii="Calibri" w:hAnsi="Calibri" w:cs="Garamond"/>
          <w:b/>
          <w:bCs/>
          <w:color w:val="000000" w:themeColor="text1"/>
          <w:sz w:val="32"/>
          <w:szCs w:val="32"/>
          <w:u w:val="single"/>
        </w:rPr>
        <w:t>1</w:t>
      </w:r>
      <w:r w:rsidRPr="001A0C53">
        <w:rPr>
          <w:rFonts w:ascii="Calibri" w:hAnsi="Calibri" w:cs="Garamond"/>
          <w:b/>
          <w:bCs/>
          <w:color w:val="000000" w:themeColor="text1"/>
          <w:sz w:val="32"/>
          <w:szCs w:val="32"/>
          <w:u w:val="single"/>
        </w:rPr>
        <w:t xml:space="preserve"> Pre-Budget Submission</w:t>
      </w:r>
    </w:p>
    <w:p w14:paraId="6C0C52BA" w14:textId="77777777" w:rsidR="000D31FA" w:rsidRPr="001A0C53" w:rsidRDefault="000D31FA" w:rsidP="000D31FA">
      <w:pPr>
        <w:widowControl w:val="0"/>
        <w:autoSpaceDE w:val="0"/>
        <w:autoSpaceDN w:val="0"/>
        <w:adjustRightInd w:val="0"/>
        <w:jc w:val="center"/>
        <w:rPr>
          <w:rFonts w:ascii="Calibri" w:hAnsi="Calibri" w:cs="Garamond"/>
          <w:b/>
          <w:bCs/>
          <w:color w:val="000000" w:themeColor="text1"/>
          <w:sz w:val="32"/>
          <w:szCs w:val="32"/>
          <w:u w:val="single"/>
        </w:rPr>
      </w:pPr>
    </w:p>
    <w:p w14:paraId="2FCE8C54" w14:textId="77777777" w:rsidR="000D31FA" w:rsidRPr="001A0C53" w:rsidRDefault="000D31FA" w:rsidP="000D31FA">
      <w:pPr>
        <w:widowControl w:val="0"/>
        <w:autoSpaceDE w:val="0"/>
        <w:autoSpaceDN w:val="0"/>
        <w:adjustRightInd w:val="0"/>
        <w:jc w:val="center"/>
        <w:rPr>
          <w:rFonts w:ascii="Calibri" w:hAnsi="Calibri" w:cs="Garamond"/>
          <w:b/>
          <w:bCs/>
          <w:color w:val="000000" w:themeColor="text1"/>
          <w:sz w:val="32"/>
          <w:szCs w:val="32"/>
        </w:rPr>
      </w:pPr>
      <w:r w:rsidRPr="001A0C53">
        <w:rPr>
          <w:rFonts w:ascii="Calibri" w:hAnsi="Calibri" w:cs="Garamond"/>
          <w:b/>
          <w:bCs/>
          <w:color w:val="000000" w:themeColor="text1"/>
          <w:sz w:val="32"/>
          <w:szCs w:val="32"/>
        </w:rPr>
        <w:t>from the</w:t>
      </w:r>
    </w:p>
    <w:p w14:paraId="21EA3594" w14:textId="77777777" w:rsidR="000D31FA" w:rsidRPr="001A0C53" w:rsidRDefault="000D31FA" w:rsidP="000D31FA">
      <w:pPr>
        <w:widowControl w:val="0"/>
        <w:autoSpaceDE w:val="0"/>
        <w:autoSpaceDN w:val="0"/>
        <w:adjustRightInd w:val="0"/>
        <w:jc w:val="center"/>
        <w:rPr>
          <w:rFonts w:ascii="Calibri" w:hAnsi="Calibri" w:cs="Garamond"/>
          <w:b/>
          <w:bCs/>
          <w:color w:val="000000" w:themeColor="text1"/>
          <w:sz w:val="32"/>
          <w:szCs w:val="32"/>
        </w:rPr>
      </w:pPr>
    </w:p>
    <w:p w14:paraId="3116380C" w14:textId="77777777" w:rsidR="000D31FA" w:rsidRPr="001A0C53" w:rsidRDefault="000D31FA" w:rsidP="000D31FA">
      <w:pPr>
        <w:widowControl w:val="0"/>
        <w:autoSpaceDE w:val="0"/>
        <w:autoSpaceDN w:val="0"/>
        <w:adjustRightInd w:val="0"/>
        <w:jc w:val="center"/>
        <w:rPr>
          <w:rFonts w:ascii="Calibri" w:hAnsi="Calibri" w:cs="Garamond"/>
          <w:b/>
          <w:bCs/>
          <w:color w:val="000000" w:themeColor="text1"/>
          <w:sz w:val="32"/>
          <w:szCs w:val="32"/>
        </w:rPr>
      </w:pPr>
      <w:r w:rsidRPr="001A0C53">
        <w:rPr>
          <w:rFonts w:ascii="Calibri" w:hAnsi="Calibri" w:cs="Garamond"/>
          <w:b/>
          <w:bCs/>
          <w:color w:val="000000" w:themeColor="text1"/>
          <w:sz w:val="32"/>
          <w:szCs w:val="32"/>
        </w:rPr>
        <w:t>Federal Council</w:t>
      </w:r>
    </w:p>
    <w:p w14:paraId="3C70F090" w14:textId="77777777" w:rsidR="000D31FA" w:rsidRPr="001A0C53" w:rsidRDefault="000D31FA" w:rsidP="000D31FA">
      <w:pPr>
        <w:widowControl w:val="0"/>
        <w:autoSpaceDE w:val="0"/>
        <w:autoSpaceDN w:val="0"/>
        <w:adjustRightInd w:val="0"/>
        <w:jc w:val="center"/>
        <w:rPr>
          <w:rFonts w:ascii="Calibri" w:hAnsi="Calibri" w:cs="Garamond"/>
          <w:b/>
          <w:bCs/>
          <w:color w:val="000000" w:themeColor="text1"/>
          <w:sz w:val="32"/>
          <w:szCs w:val="32"/>
        </w:rPr>
      </w:pPr>
    </w:p>
    <w:p w14:paraId="53C993BC" w14:textId="77777777" w:rsidR="000D31FA" w:rsidRPr="001A0C53" w:rsidRDefault="000D31FA" w:rsidP="000D31FA">
      <w:pPr>
        <w:widowControl w:val="0"/>
        <w:autoSpaceDE w:val="0"/>
        <w:autoSpaceDN w:val="0"/>
        <w:adjustRightInd w:val="0"/>
        <w:jc w:val="center"/>
        <w:rPr>
          <w:rFonts w:ascii="Calibri" w:hAnsi="Calibri" w:cs="Garamond"/>
          <w:b/>
          <w:bCs/>
          <w:color w:val="000000" w:themeColor="text1"/>
          <w:sz w:val="32"/>
          <w:szCs w:val="32"/>
        </w:rPr>
      </w:pPr>
      <w:r w:rsidRPr="001A0C53">
        <w:rPr>
          <w:rFonts w:ascii="Calibri" w:hAnsi="Calibri" w:cs="Garamond"/>
          <w:b/>
          <w:bCs/>
          <w:color w:val="000000" w:themeColor="text1"/>
          <w:sz w:val="32"/>
          <w:szCs w:val="32"/>
        </w:rPr>
        <w:t>of the</w:t>
      </w:r>
    </w:p>
    <w:p w14:paraId="773581D0" w14:textId="77777777" w:rsidR="000D31FA" w:rsidRPr="001A0C53" w:rsidRDefault="000D31FA" w:rsidP="000D31FA">
      <w:pPr>
        <w:widowControl w:val="0"/>
        <w:autoSpaceDE w:val="0"/>
        <w:autoSpaceDN w:val="0"/>
        <w:adjustRightInd w:val="0"/>
        <w:jc w:val="center"/>
        <w:rPr>
          <w:rFonts w:ascii="Calibri" w:hAnsi="Calibri" w:cs="Garamond"/>
          <w:b/>
          <w:bCs/>
          <w:color w:val="000000" w:themeColor="text1"/>
          <w:sz w:val="32"/>
          <w:szCs w:val="32"/>
        </w:rPr>
      </w:pPr>
    </w:p>
    <w:p w14:paraId="5AC205B1" w14:textId="77777777" w:rsidR="000D31FA" w:rsidRPr="001A0C53" w:rsidRDefault="000D31FA" w:rsidP="000D31FA">
      <w:pPr>
        <w:widowControl w:val="0"/>
        <w:autoSpaceDE w:val="0"/>
        <w:autoSpaceDN w:val="0"/>
        <w:adjustRightInd w:val="0"/>
        <w:jc w:val="center"/>
        <w:rPr>
          <w:rFonts w:ascii="Calibri" w:hAnsi="Calibri" w:cs="Garamond"/>
          <w:b/>
          <w:bCs/>
          <w:color w:val="000000" w:themeColor="text1"/>
          <w:sz w:val="32"/>
          <w:szCs w:val="32"/>
        </w:rPr>
      </w:pPr>
      <w:r w:rsidRPr="001A0C53">
        <w:rPr>
          <w:rFonts w:ascii="Calibri" w:hAnsi="Calibri" w:cs="Garamond"/>
          <w:b/>
          <w:bCs/>
          <w:color w:val="000000" w:themeColor="text1"/>
          <w:sz w:val="32"/>
          <w:szCs w:val="32"/>
        </w:rPr>
        <w:t>Isolated Children’s Parents’ Association of Australia Inc.</w:t>
      </w:r>
    </w:p>
    <w:p w14:paraId="60613E53" w14:textId="77777777" w:rsidR="000D31FA" w:rsidRPr="001A0C53" w:rsidRDefault="000D31FA" w:rsidP="000D31FA">
      <w:pPr>
        <w:widowControl w:val="0"/>
        <w:autoSpaceDE w:val="0"/>
        <w:autoSpaceDN w:val="0"/>
        <w:adjustRightInd w:val="0"/>
        <w:jc w:val="center"/>
        <w:rPr>
          <w:rFonts w:ascii="Calibri" w:hAnsi="Calibri" w:cs="Garamond"/>
          <w:b/>
          <w:bCs/>
          <w:color w:val="000000" w:themeColor="text1"/>
          <w:sz w:val="32"/>
          <w:szCs w:val="32"/>
        </w:rPr>
      </w:pPr>
      <w:r w:rsidRPr="001A0C53">
        <w:rPr>
          <w:rFonts w:ascii="Calibri" w:hAnsi="Calibri" w:cs="Garamond"/>
          <w:b/>
          <w:bCs/>
          <w:color w:val="000000" w:themeColor="text1"/>
          <w:sz w:val="32"/>
          <w:szCs w:val="32"/>
        </w:rPr>
        <w:t>ICPA (Aust)</w:t>
      </w:r>
    </w:p>
    <w:p w14:paraId="0DA0ECFE" w14:textId="77777777" w:rsidR="000D31FA" w:rsidRPr="001A0C53" w:rsidRDefault="000D31FA" w:rsidP="000D31FA">
      <w:pPr>
        <w:pStyle w:val="Body"/>
        <w:widowControl w:val="0"/>
        <w:jc w:val="center"/>
        <w:rPr>
          <w:rFonts w:ascii="Calibri" w:eastAsia="Calibri" w:hAnsi="Calibri" w:cs="Calibri"/>
          <w:b/>
          <w:bCs/>
          <w:color w:val="000000" w:themeColor="text1"/>
          <w:sz w:val="36"/>
          <w:szCs w:val="36"/>
          <w:u w:val="single"/>
        </w:rPr>
      </w:pPr>
    </w:p>
    <w:p w14:paraId="71B082E5" w14:textId="77777777" w:rsidR="000D31FA" w:rsidRPr="001A0C53" w:rsidRDefault="000D31FA" w:rsidP="000D31FA">
      <w:pPr>
        <w:pStyle w:val="Body"/>
        <w:widowControl w:val="0"/>
        <w:jc w:val="center"/>
        <w:rPr>
          <w:rFonts w:ascii="Calibri" w:eastAsia="Calibri" w:hAnsi="Calibri" w:cs="Calibri"/>
          <w:b/>
          <w:bCs/>
          <w:color w:val="000000" w:themeColor="text1"/>
          <w:sz w:val="28"/>
          <w:szCs w:val="28"/>
        </w:rPr>
      </w:pPr>
    </w:p>
    <w:p w14:paraId="1B9A74FE" w14:textId="6D95DAEA" w:rsidR="000D31FA" w:rsidRPr="00723CFC" w:rsidRDefault="0043641B" w:rsidP="000D31FA">
      <w:pPr>
        <w:pStyle w:val="Body"/>
        <w:widowControl w:val="0"/>
        <w:jc w:val="center"/>
        <w:rPr>
          <w:rFonts w:ascii="Calibri" w:eastAsia="Calibri" w:hAnsi="Calibri" w:cs="Calibri"/>
          <w:b/>
          <w:bCs/>
          <w:color w:val="auto"/>
          <w:sz w:val="28"/>
          <w:szCs w:val="28"/>
        </w:rPr>
      </w:pPr>
      <w:r w:rsidRPr="00723CFC">
        <w:rPr>
          <w:rFonts w:ascii="Calibri" w:eastAsia="Calibri" w:hAnsi="Calibri" w:cs="Calibri"/>
          <w:b/>
          <w:bCs/>
          <w:color w:val="auto"/>
          <w:sz w:val="28"/>
          <w:szCs w:val="28"/>
        </w:rPr>
        <w:t>January 2020</w:t>
      </w:r>
    </w:p>
    <w:p w14:paraId="0F86FA09" w14:textId="77777777" w:rsidR="000D31FA" w:rsidRPr="001A0C53" w:rsidRDefault="000D31FA" w:rsidP="000D31FA">
      <w:pPr>
        <w:pStyle w:val="Body"/>
        <w:widowControl w:val="0"/>
        <w:jc w:val="center"/>
        <w:rPr>
          <w:rFonts w:ascii="Calibri" w:eastAsia="Calibri" w:hAnsi="Calibri" w:cs="Calibri"/>
          <w:b/>
          <w:bCs/>
          <w:color w:val="000000" w:themeColor="text1"/>
          <w:sz w:val="28"/>
          <w:szCs w:val="28"/>
        </w:rPr>
      </w:pPr>
    </w:p>
    <w:p w14:paraId="4832E2DE" w14:textId="77777777" w:rsidR="000D31FA" w:rsidRPr="001A0C53" w:rsidRDefault="000D31FA" w:rsidP="000D31FA">
      <w:pPr>
        <w:pStyle w:val="Heading"/>
        <w:rPr>
          <w:rFonts w:ascii="Calibri" w:eastAsia="Calibri" w:hAnsi="Calibri" w:cs="Calibri"/>
          <w:b/>
          <w:bCs/>
          <w:color w:val="000000" w:themeColor="text1"/>
          <w:sz w:val="24"/>
          <w:szCs w:val="24"/>
          <w:u w:val="single"/>
        </w:rPr>
      </w:pPr>
    </w:p>
    <w:p w14:paraId="63362FF2" w14:textId="77777777" w:rsidR="000D31FA" w:rsidRPr="001A0C53" w:rsidRDefault="000D31FA" w:rsidP="000D31FA">
      <w:pPr>
        <w:pStyle w:val="Heading"/>
        <w:rPr>
          <w:rFonts w:ascii="Calibri" w:eastAsia="Calibri" w:hAnsi="Calibri" w:cs="Calibri"/>
          <w:b/>
          <w:bCs/>
          <w:color w:val="000000" w:themeColor="text1"/>
          <w:sz w:val="24"/>
          <w:szCs w:val="24"/>
        </w:rPr>
      </w:pP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u w:val="single"/>
        </w:rPr>
        <w:t>Contact:</w:t>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u w:val="single"/>
        </w:rPr>
        <w:t>Contact:</w:t>
      </w:r>
      <w:r w:rsidRPr="001A0C53">
        <w:rPr>
          <w:rFonts w:ascii="Calibri" w:eastAsia="Calibri" w:hAnsi="Calibri" w:cs="Calibri"/>
          <w:b/>
          <w:bCs/>
          <w:color w:val="000000" w:themeColor="text1"/>
          <w:sz w:val="24"/>
          <w:szCs w:val="24"/>
        </w:rPr>
        <w:tab/>
      </w:r>
    </w:p>
    <w:p w14:paraId="30DA33D4" w14:textId="28BBBF39" w:rsidR="000D31FA" w:rsidRPr="001A0C53" w:rsidRDefault="000D31FA" w:rsidP="000D31FA">
      <w:pPr>
        <w:pStyle w:val="Body"/>
        <w:widowControl w:val="0"/>
        <w:rPr>
          <w:rFonts w:ascii="Calibri" w:eastAsia="Calibri" w:hAnsi="Calibri" w:cs="Calibri"/>
          <w:b/>
          <w:bCs/>
          <w:color w:val="000000" w:themeColor="text1"/>
          <w:sz w:val="24"/>
          <w:szCs w:val="24"/>
        </w:rPr>
      </w:pPr>
      <w:r w:rsidRPr="001A0C53">
        <w:rPr>
          <w:rFonts w:ascii="Calibri" w:eastAsia="Calibri" w:hAnsi="Calibri" w:cs="Calibri"/>
          <w:b/>
          <w:bCs/>
          <w:color w:val="000000" w:themeColor="text1"/>
          <w:sz w:val="24"/>
          <w:szCs w:val="24"/>
        </w:rPr>
        <w:tab/>
      </w:r>
      <w:r w:rsidR="00396CE4" w:rsidRPr="00396CE4">
        <w:rPr>
          <w:rFonts w:ascii="Calibri" w:eastAsia="Calibri" w:hAnsi="Calibri" w:cs="Calibri"/>
          <w:b/>
          <w:bCs/>
          <w:color w:val="auto"/>
          <w:sz w:val="24"/>
          <w:szCs w:val="24"/>
        </w:rPr>
        <w:t>(</w:t>
      </w:r>
      <w:r w:rsidRPr="00396CE4">
        <w:rPr>
          <w:rFonts w:ascii="Calibri" w:eastAsia="Calibri" w:hAnsi="Calibri" w:cs="Calibri"/>
          <w:b/>
          <w:bCs/>
          <w:color w:val="auto"/>
          <w:sz w:val="24"/>
          <w:szCs w:val="24"/>
        </w:rPr>
        <w:t xml:space="preserve">Mrs) </w:t>
      </w:r>
      <w:r w:rsidRPr="001A0C53">
        <w:rPr>
          <w:rFonts w:ascii="Calibri" w:eastAsia="Calibri" w:hAnsi="Calibri" w:cs="Calibri"/>
          <w:b/>
          <w:bCs/>
          <w:color w:val="000000" w:themeColor="text1"/>
          <w:sz w:val="24"/>
          <w:szCs w:val="24"/>
        </w:rPr>
        <w:t>Suzanne Wilson</w:t>
      </w:r>
      <w:r w:rsidRPr="001A0C53">
        <w:rPr>
          <w:rFonts w:ascii="Calibri" w:eastAsia="Calibri" w:hAnsi="Calibri" w:cs="Calibri"/>
          <w:b/>
          <w:bCs/>
          <w:color w:val="000000" w:themeColor="text1"/>
          <w:sz w:val="24"/>
          <w:szCs w:val="24"/>
          <w:lang w:val="pt-PT"/>
        </w:rPr>
        <w:tab/>
      </w:r>
      <w:r w:rsidRPr="001A0C53">
        <w:rPr>
          <w:rFonts w:ascii="Calibri" w:eastAsia="Calibri" w:hAnsi="Calibri" w:cs="Calibri"/>
          <w:b/>
          <w:bCs/>
          <w:color w:val="000000" w:themeColor="text1"/>
          <w:sz w:val="24"/>
          <w:szCs w:val="24"/>
          <w:lang w:val="pt-PT"/>
        </w:rPr>
        <w:tab/>
      </w:r>
      <w:r w:rsidRPr="001A0C53">
        <w:rPr>
          <w:rFonts w:ascii="Calibri" w:eastAsia="Calibri" w:hAnsi="Calibri" w:cs="Calibri"/>
          <w:b/>
          <w:bCs/>
          <w:color w:val="000000" w:themeColor="text1"/>
          <w:sz w:val="24"/>
          <w:szCs w:val="24"/>
          <w:lang w:val="pt-PT"/>
        </w:rPr>
        <w:tab/>
      </w:r>
      <w:r w:rsidRPr="001A0C53">
        <w:rPr>
          <w:rFonts w:ascii="Calibri" w:eastAsia="Calibri" w:hAnsi="Calibri" w:cs="Calibri"/>
          <w:b/>
          <w:bCs/>
          <w:color w:val="000000" w:themeColor="text1"/>
          <w:sz w:val="24"/>
          <w:szCs w:val="24"/>
          <w:lang w:val="pt-PT"/>
        </w:rPr>
        <w:tab/>
        <w:t xml:space="preserve">(Mrs) </w:t>
      </w:r>
      <w:r w:rsidR="00B4182A">
        <w:rPr>
          <w:rFonts w:ascii="Calibri" w:eastAsia="Calibri" w:hAnsi="Calibri" w:cs="Calibri"/>
          <w:b/>
          <w:bCs/>
          <w:color w:val="000000" w:themeColor="text1"/>
          <w:sz w:val="24"/>
          <w:szCs w:val="24"/>
          <w:lang w:val="en-US"/>
        </w:rPr>
        <w:t>Alana Moller</w:t>
      </w:r>
    </w:p>
    <w:p w14:paraId="3E03087C" w14:textId="77777777" w:rsidR="000D31FA" w:rsidRPr="001A0C53" w:rsidRDefault="000D31FA" w:rsidP="000D31FA">
      <w:pPr>
        <w:pStyle w:val="Body"/>
        <w:widowControl w:val="0"/>
        <w:rPr>
          <w:rFonts w:ascii="Calibri" w:eastAsia="Calibri" w:hAnsi="Calibri" w:cs="Calibri"/>
          <w:b/>
          <w:bCs/>
          <w:color w:val="000000" w:themeColor="text1"/>
          <w:sz w:val="24"/>
          <w:szCs w:val="24"/>
        </w:rPr>
      </w:pP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lang w:val="en-US"/>
        </w:rPr>
        <w:t xml:space="preserve">Federal Secretary </w:t>
      </w:r>
      <w:r w:rsidRPr="001A0C53">
        <w:rPr>
          <w:rFonts w:ascii="Calibri" w:eastAsia="Calibri" w:hAnsi="Calibri" w:cs="Calibri"/>
          <w:b/>
          <w:bCs/>
          <w:color w:val="000000" w:themeColor="text1"/>
          <w:sz w:val="24"/>
          <w:szCs w:val="24"/>
          <w:lang w:val="en-US"/>
        </w:rPr>
        <w:tab/>
      </w:r>
      <w:r w:rsidRPr="001A0C53">
        <w:rPr>
          <w:rFonts w:ascii="Calibri" w:eastAsia="Calibri" w:hAnsi="Calibri" w:cs="Calibri"/>
          <w:b/>
          <w:bCs/>
          <w:color w:val="000000" w:themeColor="text1"/>
          <w:sz w:val="24"/>
          <w:szCs w:val="24"/>
          <w:lang w:val="en-US"/>
        </w:rPr>
        <w:tab/>
      </w:r>
      <w:r w:rsidRPr="001A0C53">
        <w:rPr>
          <w:rFonts w:ascii="Calibri" w:eastAsia="Calibri" w:hAnsi="Calibri" w:cs="Calibri"/>
          <w:b/>
          <w:bCs/>
          <w:color w:val="000000" w:themeColor="text1"/>
          <w:sz w:val="24"/>
          <w:szCs w:val="24"/>
          <w:lang w:val="en-US"/>
        </w:rPr>
        <w:tab/>
      </w:r>
      <w:r w:rsidRPr="001A0C53">
        <w:rPr>
          <w:rFonts w:ascii="Calibri" w:eastAsia="Calibri" w:hAnsi="Calibri" w:cs="Calibri"/>
          <w:b/>
          <w:bCs/>
          <w:color w:val="000000" w:themeColor="text1"/>
          <w:sz w:val="24"/>
          <w:szCs w:val="24"/>
          <w:lang w:val="en-US"/>
        </w:rPr>
        <w:tab/>
      </w:r>
      <w:r w:rsidRPr="001A0C53">
        <w:rPr>
          <w:rFonts w:ascii="Calibri" w:eastAsia="Calibri" w:hAnsi="Calibri" w:cs="Calibri"/>
          <w:b/>
          <w:bCs/>
          <w:color w:val="000000" w:themeColor="text1"/>
          <w:sz w:val="24"/>
          <w:szCs w:val="24"/>
          <w:lang w:val="en-US"/>
        </w:rPr>
        <w:tab/>
        <w:t>Federal President</w:t>
      </w:r>
    </w:p>
    <w:p w14:paraId="156946EE" w14:textId="77777777" w:rsidR="000D31FA" w:rsidRPr="001A0C53" w:rsidRDefault="000D31FA" w:rsidP="000D31FA">
      <w:pPr>
        <w:pStyle w:val="Body"/>
        <w:widowControl w:val="0"/>
        <w:rPr>
          <w:rFonts w:ascii="Calibri" w:eastAsia="Calibri" w:hAnsi="Calibri" w:cs="Calibri"/>
          <w:b/>
          <w:bCs/>
          <w:color w:val="000000" w:themeColor="text1"/>
          <w:sz w:val="24"/>
          <w:szCs w:val="24"/>
        </w:rPr>
      </w:pPr>
      <w:r w:rsidRPr="001A0C53">
        <w:rPr>
          <w:rFonts w:ascii="Calibri" w:eastAsia="Calibri" w:hAnsi="Calibri" w:cs="Calibri"/>
          <w:b/>
          <w:bCs/>
          <w:color w:val="000000" w:themeColor="text1"/>
          <w:sz w:val="24"/>
          <w:szCs w:val="24"/>
        </w:rPr>
        <w:tab/>
        <w:t>ICPA (Aust)</w:t>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t>ICPA (Aust)</w:t>
      </w:r>
    </w:p>
    <w:p w14:paraId="02D2CFB0" w14:textId="6A963590" w:rsidR="000D31FA" w:rsidRPr="001A0C53" w:rsidRDefault="000D31FA" w:rsidP="000D31FA">
      <w:pPr>
        <w:pStyle w:val="Body"/>
        <w:widowControl w:val="0"/>
        <w:rPr>
          <w:rFonts w:ascii="Calibri" w:eastAsia="Calibri" w:hAnsi="Calibri" w:cs="Calibri"/>
          <w:b/>
          <w:bCs/>
          <w:color w:val="000000" w:themeColor="text1"/>
          <w:sz w:val="24"/>
          <w:szCs w:val="24"/>
        </w:rPr>
      </w:pP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lang w:val="it-IT"/>
        </w:rPr>
        <w:t xml:space="preserve">122/8 Gardiner St         </w:t>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00B4182A">
        <w:rPr>
          <w:rFonts w:ascii="Calibri" w:eastAsia="Calibri" w:hAnsi="Calibri" w:cs="Calibri"/>
          <w:b/>
          <w:bCs/>
          <w:color w:val="000000" w:themeColor="text1"/>
          <w:sz w:val="24"/>
          <w:szCs w:val="24"/>
          <w:lang w:val="en-US"/>
        </w:rPr>
        <w:t>Star of Hope</w:t>
      </w:r>
      <w:r w:rsidRPr="001A0C53">
        <w:rPr>
          <w:rFonts w:ascii="Calibri" w:eastAsia="Calibri" w:hAnsi="Calibri" w:cs="Calibri"/>
          <w:b/>
          <w:bCs/>
          <w:color w:val="000000" w:themeColor="text1"/>
          <w:sz w:val="24"/>
          <w:szCs w:val="24"/>
          <w:lang w:val="en-US"/>
        </w:rPr>
        <w:t xml:space="preserve"> Station</w:t>
      </w:r>
      <w:r w:rsidR="00B4182A">
        <w:rPr>
          <w:rFonts w:ascii="Calibri" w:eastAsia="Calibri" w:hAnsi="Calibri" w:cs="Calibri"/>
          <w:b/>
          <w:bCs/>
          <w:color w:val="000000" w:themeColor="text1"/>
          <w:sz w:val="24"/>
          <w:szCs w:val="24"/>
          <w:lang w:val="en-US"/>
        </w:rPr>
        <w:t>, 5090 Pioneer Rd</w:t>
      </w:r>
      <w:r w:rsidRPr="001A0C53">
        <w:rPr>
          <w:rFonts w:ascii="Calibri" w:eastAsia="Calibri" w:hAnsi="Calibri" w:cs="Calibri"/>
          <w:b/>
          <w:bCs/>
          <w:color w:val="000000" w:themeColor="text1"/>
          <w:sz w:val="24"/>
          <w:szCs w:val="24"/>
        </w:rPr>
        <w:t xml:space="preserve">       </w:t>
      </w:r>
    </w:p>
    <w:p w14:paraId="6C764164" w14:textId="5A20E3B5" w:rsidR="000D31FA" w:rsidRPr="001A0C53" w:rsidRDefault="000D31FA" w:rsidP="000D31FA">
      <w:pPr>
        <w:pStyle w:val="Body"/>
        <w:widowControl w:val="0"/>
        <w:rPr>
          <w:rFonts w:ascii="Calibri" w:eastAsia="Calibri" w:hAnsi="Calibri" w:cs="Calibri"/>
          <w:b/>
          <w:bCs/>
          <w:color w:val="000000" w:themeColor="text1"/>
          <w:sz w:val="24"/>
          <w:szCs w:val="24"/>
        </w:rPr>
      </w:pPr>
      <w:r w:rsidRPr="001A0C53">
        <w:rPr>
          <w:rFonts w:ascii="Calibri" w:eastAsia="Calibri" w:hAnsi="Calibri" w:cs="Calibri"/>
          <w:b/>
          <w:bCs/>
          <w:color w:val="000000" w:themeColor="text1"/>
          <w:sz w:val="24"/>
          <w:szCs w:val="24"/>
        </w:rPr>
        <w:tab/>
        <w:t>DARWIN NT 0800</w:t>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t xml:space="preserve">                   </w:t>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t>C</w:t>
      </w:r>
      <w:r w:rsidR="00B4182A">
        <w:rPr>
          <w:rFonts w:ascii="Calibri" w:eastAsia="Calibri" w:hAnsi="Calibri" w:cs="Calibri"/>
          <w:b/>
          <w:bCs/>
          <w:color w:val="000000" w:themeColor="text1"/>
          <w:sz w:val="24"/>
          <w:szCs w:val="24"/>
        </w:rPr>
        <w:t>LERMONT</w:t>
      </w:r>
      <w:r w:rsidRPr="001A0C53">
        <w:rPr>
          <w:rFonts w:ascii="Calibri" w:eastAsia="Calibri" w:hAnsi="Calibri" w:cs="Calibri"/>
          <w:b/>
          <w:bCs/>
          <w:color w:val="000000" w:themeColor="text1"/>
          <w:sz w:val="24"/>
          <w:szCs w:val="24"/>
        </w:rPr>
        <w:t xml:space="preserve"> QLD 4</w:t>
      </w:r>
      <w:r w:rsidR="00B4182A">
        <w:rPr>
          <w:rFonts w:ascii="Calibri" w:eastAsia="Calibri" w:hAnsi="Calibri" w:cs="Calibri"/>
          <w:b/>
          <w:bCs/>
          <w:color w:val="000000" w:themeColor="text1"/>
          <w:sz w:val="24"/>
          <w:szCs w:val="24"/>
        </w:rPr>
        <w:t>721</w:t>
      </w:r>
      <w:r w:rsidRPr="001A0C53">
        <w:rPr>
          <w:rFonts w:ascii="Calibri" w:eastAsia="Calibri" w:hAnsi="Calibri" w:cs="Calibri"/>
          <w:b/>
          <w:bCs/>
          <w:color w:val="000000" w:themeColor="text1"/>
          <w:sz w:val="24"/>
          <w:szCs w:val="24"/>
        </w:rPr>
        <w:t xml:space="preserve">                     </w:t>
      </w:r>
    </w:p>
    <w:p w14:paraId="0FB78ADA" w14:textId="77777777" w:rsidR="000D31FA" w:rsidRPr="001A0C53" w:rsidRDefault="000D31FA" w:rsidP="000D31FA">
      <w:pPr>
        <w:pStyle w:val="Body"/>
        <w:widowControl w:val="0"/>
        <w:rPr>
          <w:rFonts w:ascii="Calibri" w:eastAsia="Calibri" w:hAnsi="Calibri" w:cs="Calibri"/>
          <w:b/>
          <w:bCs/>
          <w:color w:val="000000" w:themeColor="text1"/>
          <w:sz w:val="24"/>
          <w:szCs w:val="24"/>
        </w:rPr>
      </w:pPr>
      <w:r w:rsidRPr="001A0C53">
        <w:rPr>
          <w:rFonts w:ascii="Calibri" w:eastAsia="Calibri" w:hAnsi="Calibri" w:cs="Calibri"/>
          <w:b/>
          <w:bCs/>
          <w:color w:val="000000" w:themeColor="text1"/>
          <w:sz w:val="24"/>
          <w:szCs w:val="24"/>
        </w:rPr>
        <w:tab/>
      </w:r>
      <w:hyperlink r:id="rId15" w:history="1">
        <w:r w:rsidRPr="001A0C53">
          <w:rPr>
            <w:rStyle w:val="Hyperlink1"/>
            <w:color w:val="000000" w:themeColor="text1"/>
            <w:lang w:val="en-US"/>
          </w:rPr>
          <w:t>FedSecretary@icpa.com.au</w:t>
        </w:r>
      </w:hyperlink>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u w:val="single" w:color="0000FF"/>
        </w:rPr>
        <w:t>FedPresident@icpa.com.au</w:t>
      </w:r>
      <w:r w:rsidRPr="001A0C53">
        <w:rPr>
          <w:rFonts w:ascii="Calibri" w:eastAsia="Calibri" w:hAnsi="Calibri" w:cs="Calibri"/>
          <w:b/>
          <w:bCs/>
          <w:color w:val="000000" w:themeColor="text1"/>
          <w:sz w:val="24"/>
          <w:szCs w:val="24"/>
        </w:rPr>
        <w:t xml:space="preserve">  </w:t>
      </w:r>
      <w:r w:rsidRPr="001A0C53">
        <w:rPr>
          <w:rFonts w:ascii="Calibri" w:eastAsia="Calibri" w:hAnsi="Calibri" w:cs="Calibri"/>
          <w:b/>
          <w:bCs/>
          <w:color w:val="000000" w:themeColor="text1"/>
          <w:sz w:val="24"/>
          <w:szCs w:val="24"/>
        </w:rPr>
        <w:tab/>
      </w:r>
    </w:p>
    <w:p w14:paraId="0F56786F" w14:textId="5A28DCCA" w:rsidR="000D31FA" w:rsidRPr="001A0C53" w:rsidRDefault="000D31FA" w:rsidP="000D31FA">
      <w:pPr>
        <w:pStyle w:val="Body"/>
        <w:widowControl w:val="0"/>
        <w:rPr>
          <w:rFonts w:ascii="Calibri" w:eastAsia="Calibri" w:hAnsi="Calibri" w:cs="Calibri"/>
          <w:color w:val="000000" w:themeColor="text1"/>
          <w:sz w:val="24"/>
          <w:szCs w:val="24"/>
        </w:rPr>
      </w:pPr>
      <w:r w:rsidRPr="001A0C53">
        <w:rPr>
          <w:rFonts w:ascii="Calibri" w:eastAsia="Calibri" w:hAnsi="Calibri" w:cs="Calibri"/>
          <w:b/>
          <w:bCs/>
          <w:color w:val="000000" w:themeColor="text1"/>
          <w:sz w:val="24"/>
          <w:szCs w:val="24"/>
        </w:rPr>
        <w:tab/>
        <w:t>Phone: 0418 830 214</w:t>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t xml:space="preserve">Phone: (07) </w:t>
      </w:r>
      <w:r w:rsidR="00B4182A">
        <w:rPr>
          <w:rFonts w:ascii="Calibri" w:eastAsia="Calibri" w:hAnsi="Calibri" w:cs="Calibri"/>
          <w:b/>
          <w:bCs/>
          <w:color w:val="000000" w:themeColor="text1"/>
          <w:sz w:val="24"/>
          <w:szCs w:val="24"/>
        </w:rPr>
        <w:t>4983 5353</w:t>
      </w:r>
    </w:p>
    <w:p w14:paraId="0356E663" w14:textId="77777777" w:rsidR="000D31FA" w:rsidRPr="001A0C53" w:rsidRDefault="000D31FA" w:rsidP="000D31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Theme="minorHAnsi" w:hAnsi="Calibri" w:cs="Calibri"/>
          <w:color w:val="000000" w:themeColor="text1"/>
          <w:sz w:val="20"/>
          <w:szCs w:val="20"/>
          <w:bdr w:val="none" w:sz="0" w:space="0" w:color="auto"/>
          <w:lang w:val="en-AU"/>
        </w:rPr>
      </w:pPr>
      <w:r w:rsidRPr="001A0C53">
        <w:rPr>
          <w:rFonts w:ascii="Calibri" w:eastAsiaTheme="minorHAnsi" w:hAnsi="Calibri" w:cs="Calibri"/>
          <w:color w:val="000000" w:themeColor="text1"/>
          <w:sz w:val="20"/>
          <w:szCs w:val="20"/>
          <w:highlight w:val="darkYellow"/>
          <w:bdr w:val="none" w:sz="0" w:space="0" w:color="auto"/>
          <w:lang w:val="en-AU"/>
        </w:rPr>
        <w:t xml:space="preserve"> </w:t>
      </w:r>
    </w:p>
    <w:p w14:paraId="37D10FF3" w14:textId="77777777" w:rsidR="000D31FA" w:rsidRPr="001A0C53" w:rsidRDefault="000D31FA" w:rsidP="000D31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6A5DA8A7" w14:textId="77777777" w:rsidR="000D31FA" w:rsidRPr="001A0C53" w:rsidRDefault="000D31FA" w:rsidP="000D31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261C0488" w14:textId="77777777" w:rsidR="000D31FA" w:rsidRPr="001A0C53" w:rsidRDefault="000D31FA" w:rsidP="000D31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1BE6A488" w14:textId="77777777" w:rsidR="000D31FA" w:rsidRPr="001A0C53" w:rsidRDefault="000D31FA" w:rsidP="000D31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7A42C80D" w14:textId="77777777" w:rsidR="000D31FA" w:rsidRPr="001A0C53" w:rsidRDefault="000D31FA" w:rsidP="000D31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6F0181F9" w14:textId="77777777" w:rsidR="000D31FA" w:rsidRPr="001A0C53" w:rsidRDefault="000D31FA" w:rsidP="000D31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73B92C2E" w14:textId="77777777" w:rsidR="000D31FA" w:rsidRPr="001A0C53" w:rsidRDefault="000D31FA" w:rsidP="000D31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21E0CA5D" w14:textId="02D1860E" w:rsidR="000D31FA" w:rsidRPr="001A0C53" w:rsidRDefault="000D31FA" w:rsidP="00515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r w:rsidRPr="001A0C53">
        <w:rPr>
          <w:rFonts w:ascii="Calibri" w:eastAsiaTheme="minorHAnsi" w:hAnsi="Calibri" w:cs="Calibri"/>
          <w:color w:val="000000" w:themeColor="text1"/>
          <w:sz w:val="22"/>
          <w:szCs w:val="22"/>
          <w:bdr w:val="none" w:sz="0" w:space="0" w:color="auto"/>
          <w:lang w:val="en-AU"/>
        </w:rPr>
        <w:t xml:space="preserve">The Isolated Children’s Parents’ Association of Australia, ICPA (Aust), is pleased to provide several recommendations for consideration in the </w:t>
      </w:r>
      <w:r w:rsidR="00B4182A">
        <w:rPr>
          <w:rFonts w:ascii="Calibri" w:eastAsiaTheme="minorHAnsi" w:hAnsi="Calibri" w:cs="Calibri"/>
          <w:color w:val="000000" w:themeColor="text1"/>
          <w:sz w:val="22"/>
          <w:szCs w:val="22"/>
          <w:bdr w:val="none" w:sz="0" w:space="0" w:color="auto"/>
          <w:lang w:val="en-AU"/>
        </w:rPr>
        <w:t>2020-2021</w:t>
      </w:r>
      <w:r w:rsidRPr="001A0C53">
        <w:rPr>
          <w:rFonts w:ascii="Calibri" w:eastAsiaTheme="minorHAnsi" w:hAnsi="Calibri" w:cs="Calibri"/>
          <w:color w:val="000000" w:themeColor="text1"/>
          <w:sz w:val="22"/>
          <w:szCs w:val="22"/>
          <w:bdr w:val="none" w:sz="0" w:space="0" w:color="auto"/>
          <w:lang w:val="en-AU"/>
        </w:rPr>
        <w:t xml:space="preserve"> budget to contribute to achieving equity of educational opportunity for children and students living in rural and remote regions, thus ensuring they have access to a continuing and appropriate education determined by their aspirations rather than their location.</w:t>
      </w:r>
    </w:p>
    <w:p w14:paraId="47C009C2" w14:textId="77777777" w:rsidR="000D31FA" w:rsidRPr="001A0C53" w:rsidRDefault="000D31FA" w:rsidP="00515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15C9098A" w14:textId="585CD16C" w:rsidR="000D31FA" w:rsidRDefault="000D31FA" w:rsidP="00515F77">
      <w:pPr>
        <w:jc w:val="both"/>
        <w:rPr>
          <w:rFonts w:ascii="Calibri" w:hAnsi="Calibri" w:cs="Arial"/>
          <w:sz w:val="22"/>
          <w:szCs w:val="22"/>
        </w:rPr>
      </w:pPr>
      <w:r w:rsidRPr="00FD5DB5">
        <w:rPr>
          <w:rFonts w:ascii="Calibri" w:hAnsi="Calibri" w:cs="Arial"/>
          <w:sz w:val="22"/>
          <w:szCs w:val="22"/>
        </w:rPr>
        <w:t xml:space="preserve">Improving the educational outcomes for rural and remote students requires a nationwide approach to ensure national consistency no matter where education is provided. The financial cost to families educating children in </w:t>
      </w:r>
      <w:r w:rsidR="00480DB2" w:rsidRPr="00FD5DB5">
        <w:rPr>
          <w:rFonts w:ascii="Calibri" w:hAnsi="Calibri" w:cs="Arial"/>
          <w:sz w:val="22"/>
          <w:szCs w:val="22"/>
        </w:rPr>
        <w:t>geographically isolated</w:t>
      </w:r>
      <w:r w:rsidR="00396CE4" w:rsidRPr="00FD5DB5">
        <w:rPr>
          <w:rFonts w:ascii="Calibri" w:hAnsi="Calibri" w:cs="Arial"/>
          <w:sz w:val="22"/>
          <w:szCs w:val="22"/>
        </w:rPr>
        <w:t xml:space="preserve"> </w:t>
      </w:r>
      <w:r w:rsidRPr="00FD5DB5">
        <w:rPr>
          <w:rFonts w:ascii="Calibri" w:hAnsi="Calibri" w:cs="Arial"/>
          <w:sz w:val="22"/>
          <w:szCs w:val="22"/>
        </w:rPr>
        <w:t xml:space="preserve">locations continues to rise and the loss of many families from these areas can be attributed to the cost and difficulties of accessing education. </w:t>
      </w:r>
      <w:r w:rsidR="00480DB2" w:rsidRPr="00FD5DB5">
        <w:rPr>
          <w:rFonts w:ascii="Calibri" w:hAnsi="Calibri" w:cs="Arial"/>
          <w:sz w:val="22"/>
          <w:szCs w:val="22"/>
        </w:rPr>
        <w:t xml:space="preserve">While an Assistance for Isolated Children (AIC) allowance exists and is greatly appreciated, the allowance is currently well below the actual costs rural and remote families incur in trying to access education for their children. </w:t>
      </w:r>
      <w:r w:rsidR="0005426D" w:rsidRPr="00FD5DB5">
        <w:rPr>
          <w:rFonts w:ascii="Calibri" w:hAnsi="Calibri" w:cs="Arial"/>
          <w:sz w:val="22"/>
          <w:szCs w:val="22"/>
        </w:rPr>
        <w:t>If the AIC were increased to adequately assist rural and remote families who incur unique educational expenses due to being geographically isolated, other areas of difficulty may be alleviated.</w:t>
      </w:r>
    </w:p>
    <w:p w14:paraId="7BDAF612" w14:textId="1A1F0894" w:rsidR="00FF7497" w:rsidRDefault="00FF7497" w:rsidP="00515F77">
      <w:pPr>
        <w:jc w:val="both"/>
        <w:rPr>
          <w:rFonts w:ascii="Calibri" w:hAnsi="Calibri" w:cs="Arial"/>
          <w:sz w:val="22"/>
          <w:szCs w:val="22"/>
        </w:rPr>
      </w:pPr>
    </w:p>
    <w:tbl>
      <w:tblPr>
        <w:tblStyle w:val="GridTable2"/>
        <w:tblW w:w="0" w:type="auto"/>
        <w:tblLook w:val="04A0" w:firstRow="1" w:lastRow="0" w:firstColumn="1" w:lastColumn="0" w:noHBand="0" w:noVBand="1"/>
      </w:tblPr>
      <w:tblGrid>
        <w:gridCol w:w="2977"/>
        <w:gridCol w:w="3248"/>
        <w:gridCol w:w="4241"/>
      </w:tblGrid>
      <w:tr w:rsidR="00D02D18" w14:paraId="7BE02AFD" w14:textId="77777777" w:rsidTr="007363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6" w:type="dxa"/>
            <w:gridSpan w:val="3"/>
          </w:tcPr>
          <w:p w14:paraId="55A0260A" w14:textId="2B9106BB" w:rsidR="00D02D18" w:rsidRDefault="00D02D18" w:rsidP="00D02D1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Table 1. Summary of Recommendations</w:t>
            </w:r>
          </w:p>
        </w:tc>
      </w:tr>
      <w:tr w:rsidR="00D02D18" w14:paraId="1BA42BB8" w14:textId="77777777" w:rsidTr="00D02D18">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977" w:type="dxa"/>
            <w:vMerge w:val="restart"/>
          </w:tcPr>
          <w:p w14:paraId="61DE388C" w14:textId="5CDBE4E7" w:rsidR="00D02D18" w:rsidRPr="00723CFC" w:rsidRDefault="00D02D18"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sidRPr="00723CFC">
              <w:rPr>
                <w:rFonts w:asciiTheme="minorHAnsi" w:hAnsiTheme="minorHAnsi" w:cstheme="minorHAnsi"/>
                <w:sz w:val="22"/>
                <w:szCs w:val="22"/>
              </w:rPr>
              <w:t>Increase the Assistance for Isolated Children (AIC)</w:t>
            </w:r>
          </w:p>
        </w:tc>
        <w:tc>
          <w:tcPr>
            <w:tcW w:w="3248" w:type="dxa"/>
          </w:tcPr>
          <w:p w14:paraId="39A78143" w14:textId="77777777" w:rsidR="00623CFF" w:rsidRPr="00723CFC" w:rsidRDefault="00D02D18"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723CFC">
              <w:rPr>
                <w:rFonts w:asciiTheme="minorHAnsi" w:hAnsiTheme="minorHAnsi" w:cstheme="minorHAnsi"/>
                <w:b/>
                <w:bCs/>
                <w:sz w:val="22"/>
                <w:szCs w:val="22"/>
              </w:rPr>
              <w:t>AIC</w:t>
            </w:r>
            <w:r w:rsidR="00CA5ADC" w:rsidRPr="00723CFC">
              <w:rPr>
                <w:rFonts w:asciiTheme="minorHAnsi" w:hAnsiTheme="minorHAnsi" w:cstheme="minorHAnsi"/>
                <w:b/>
                <w:bCs/>
                <w:sz w:val="22"/>
                <w:szCs w:val="22"/>
              </w:rPr>
              <w:t xml:space="preserve"> </w:t>
            </w:r>
            <w:r w:rsidRPr="00723CFC">
              <w:rPr>
                <w:rFonts w:asciiTheme="minorHAnsi" w:hAnsiTheme="minorHAnsi" w:cstheme="minorHAnsi"/>
                <w:b/>
                <w:bCs/>
                <w:sz w:val="22"/>
                <w:szCs w:val="22"/>
              </w:rPr>
              <w:t>D</w:t>
            </w:r>
            <w:r w:rsidR="0043641B" w:rsidRPr="00723CFC">
              <w:rPr>
                <w:rFonts w:asciiTheme="minorHAnsi" w:hAnsiTheme="minorHAnsi" w:cstheme="minorHAnsi"/>
                <w:b/>
                <w:bCs/>
                <w:sz w:val="22"/>
                <w:szCs w:val="22"/>
              </w:rPr>
              <w:t xml:space="preserve">istance </w:t>
            </w:r>
            <w:r w:rsidRPr="00723CFC">
              <w:rPr>
                <w:rFonts w:asciiTheme="minorHAnsi" w:hAnsiTheme="minorHAnsi" w:cstheme="minorHAnsi"/>
                <w:b/>
                <w:bCs/>
                <w:sz w:val="22"/>
                <w:szCs w:val="22"/>
              </w:rPr>
              <w:t>E</w:t>
            </w:r>
            <w:r w:rsidR="0043641B" w:rsidRPr="00723CFC">
              <w:rPr>
                <w:rFonts w:asciiTheme="minorHAnsi" w:hAnsiTheme="minorHAnsi" w:cstheme="minorHAnsi"/>
                <w:b/>
                <w:bCs/>
                <w:sz w:val="22"/>
                <w:szCs w:val="22"/>
              </w:rPr>
              <w:t>ducation</w:t>
            </w:r>
            <w:r w:rsidRPr="00723CFC">
              <w:rPr>
                <w:rFonts w:asciiTheme="minorHAnsi" w:hAnsiTheme="minorHAnsi" w:cstheme="minorHAnsi"/>
                <w:b/>
                <w:bCs/>
                <w:sz w:val="22"/>
                <w:szCs w:val="22"/>
              </w:rPr>
              <w:t xml:space="preserve"> </w:t>
            </w:r>
            <w:r w:rsidR="00623CFF" w:rsidRPr="00723CFC">
              <w:rPr>
                <w:rFonts w:asciiTheme="minorHAnsi" w:hAnsiTheme="minorHAnsi" w:cstheme="minorHAnsi"/>
                <w:b/>
                <w:bCs/>
                <w:sz w:val="22"/>
                <w:szCs w:val="22"/>
              </w:rPr>
              <w:t xml:space="preserve">(DE) </w:t>
            </w:r>
          </w:p>
          <w:p w14:paraId="304286E9" w14:textId="3462496C" w:rsidR="00D02D18" w:rsidRPr="00723CFC" w:rsidRDefault="00D02D18"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723CFC">
              <w:rPr>
                <w:rFonts w:asciiTheme="minorHAnsi" w:hAnsiTheme="minorHAnsi" w:cstheme="minorHAnsi"/>
                <w:b/>
                <w:bCs/>
                <w:sz w:val="22"/>
                <w:szCs w:val="22"/>
              </w:rPr>
              <w:t>Allowance</w:t>
            </w:r>
          </w:p>
        </w:tc>
        <w:tc>
          <w:tcPr>
            <w:tcW w:w="4241" w:type="dxa"/>
            <w:vMerge w:val="restart"/>
          </w:tcPr>
          <w:p w14:paraId="3025225E" w14:textId="7B08A077" w:rsidR="00D02D18" w:rsidRPr="00723CFC" w:rsidRDefault="00D02D18"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3CFC">
              <w:rPr>
                <w:rFonts w:asciiTheme="minorHAnsi" w:hAnsiTheme="minorHAnsi" w:cstheme="minorHAnsi"/>
                <w:sz w:val="22"/>
                <w:szCs w:val="22"/>
              </w:rPr>
              <w:t>The AIC allowance needs to be increased to adequately assist geographically isolated families with the expenses incurred to          provide their children their compulsory        education</w:t>
            </w:r>
          </w:p>
        </w:tc>
      </w:tr>
      <w:tr w:rsidR="00D02D18" w14:paraId="4A9B0384" w14:textId="77777777" w:rsidTr="00D02D18">
        <w:trPr>
          <w:trHeight w:val="485"/>
        </w:trPr>
        <w:tc>
          <w:tcPr>
            <w:cnfStyle w:val="001000000000" w:firstRow="0" w:lastRow="0" w:firstColumn="1" w:lastColumn="0" w:oddVBand="0" w:evenVBand="0" w:oddHBand="0" w:evenHBand="0" w:firstRowFirstColumn="0" w:firstRowLastColumn="0" w:lastRowFirstColumn="0" w:lastRowLastColumn="0"/>
            <w:tcW w:w="2977" w:type="dxa"/>
            <w:vMerge/>
            <w:shd w:val="clear" w:color="auto" w:fill="CCCCCC" w:themeFill="text1" w:themeFillTint="33"/>
          </w:tcPr>
          <w:p w14:paraId="64F60FBE" w14:textId="77777777" w:rsidR="00D02D18" w:rsidRPr="00723CFC" w:rsidRDefault="00D02D18"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p>
        </w:tc>
        <w:tc>
          <w:tcPr>
            <w:tcW w:w="3248" w:type="dxa"/>
            <w:shd w:val="clear" w:color="auto" w:fill="CCCCCC" w:themeFill="text1" w:themeFillTint="33"/>
          </w:tcPr>
          <w:p w14:paraId="4EC6DDC4" w14:textId="59B40930" w:rsidR="00D02D18" w:rsidRPr="00723CFC" w:rsidRDefault="00D02D18"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23CFC">
              <w:rPr>
                <w:rFonts w:asciiTheme="minorHAnsi" w:hAnsiTheme="minorHAnsi" w:cstheme="minorHAnsi"/>
                <w:b/>
                <w:bCs/>
                <w:sz w:val="22"/>
                <w:szCs w:val="22"/>
              </w:rPr>
              <w:t>AIC Boarding Allowance</w:t>
            </w:r>
          </w:p>
        </w:tc>
        <w:tc>
          <w:tcPr>
            <w:tcW w:w="4241" w:type="dxa"/>
            <w:vMerge/>
            <w:shd w:val="clear" w:color="auto" w:fill="CCCCCC" w:themeFill="text1" w:themeFillTint="33"/>
          </w:tcPr>
          <w:p w14:paraId="3E3677B4" w14:textId="77777777" w:rsidR="00D02D18" w:rsidRPr="00723CFC" w:rsidRDefault="00D02D18"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02D18" w14:paraId="24AC5C1A" w14:textId="77777777" w:rsidTr="00D02D18">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977" w:type="dxa"/>
            <w:vMerge/>
          </w:tcPr>
          <w:p w14:paraId="37E2B19A" w14:textId="77777777" w:rsidR="00D02D18" w:rsidRPr="00723CFC" w:rsidRDefault="00D02D18"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p>
        </w:tc>
        <w:tc>
          <w:tcPr>
            <w:tcW w:w="3248" w:type="dxa"/>
          </w:tcPr>
          <w:p w14:paraId="0EC421D6" w14:textId="507B2FF8" w:rsidR="00D02D18" w:rsidRPr="00723CFC" w:rsidRDefault="00D02D18"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723CFC">
              <w:rPr>
                <w:rFonts w:asciiTheme="minorHAnsi" w:hAnsiTheme="minorHAnsi" w:cstheme="minorHAnsi"/>
                <w:b/>
                <w:bCs/>
                <w:sz w:val="22"/>
                <w:szCs w:val="22"/>
              </w:rPr>
              <w:t>AIC Second Home Allowance</w:t>
            </w:r>
          </w:p>
        </w:tc>
        <w:tc>
          <w:tcPr>
            <w:tcW w:w="4241" w:type="dxa"/>
            <w:vMerge/>
          </w:tcPr>
          <w:p w14:paraId="1552CDC3" w14:textId="77777777" w:rsidR="00D02D18" w:rsidRPr="00723CFC" w:rsidRDefault="00D02D18"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02D18" w14:paraId="4B85A02D" w14:textId="77777777" w:rsidTr="00D02D18">
        <w:tc>
          <w:tcPr>
            <w:cnfStyle w:val="001000000000" w:firstRow="0" w:lastRow="0" w:firstColumn="1" w:lastColumn="0" w:oddVBand="0" w:evenVBand="0" w:oddHBand="0" w:evenHBand="0" w:firstRowFirstColumn="0" w:firstRowLastColumn="0" w:lastRowFirstColumn="0" w:lastRowLastColumn="0"/>
            <w:tcW w:w="2977" w:type="dxa"/>
          </w:tcPr>
          <w:p w14:paraId="042DF4D5" w14:textId="57358871" w:rsidR="00D02D18" w:rsidRPr="00723CFC" w:rsidRDefault="00D02D18"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sidRPr="00723CFC">
              <w:rPr>
                <w:rFonts w:asciiTheme="minorHAnsi" w:hAnsiTheme="minorHAnsi" w:cstheme="minorHAnsi"/>
                <w:sz w:val="22"/>
                <w:szCs w:val="22"/>
              </w:rPr>
              <w:t xml:space="preserve">AIC – DE </w:t>
            </w:r>
            <w:r w:rsidR="00CA5ADC" w:rsidRPr="00723CFC">
              <w:rPr>
                <w:rFonts w:asciiTheme="minorHAnsi" w:hAnsiTheme="minorHAnsi" w:cstheme="minorHAnsi"/>
                <w:sz w:val="22"/>
                <w:szCs w:val="22"/>
              </w:rPr>
              <w:t>A</w:t>
            </w:r>
            <w:r w:rsidR="0043641B" w:rsidRPr="00723CFC">
              <w:rPr>
                <w:rFonts w:asciiTheme="minorHAnsi" w:hAnsiTheme="minorHAnsi" w:cstheme="minorHAnsi"/>
                <w:sz w:val="22"/>
                <w:szCs w:val="22"/>
              </w:rPr>
              <w:t xml:space="preserve">llowance </w:t>
            </w:r>
            <w:r w:rsidRPr="00723CFC">
              <w:rPr>
                <w:rFonts w:asciiTheme="minorHAnsi" w:hAnsiTheme="minorHAnsi" w:cstheme="minorHAnsi"/>
                <w:sz w:val="22"/>
                <w:szCs w:val="22"/>
              </w:rPr>
              <w:t>for 3-4 year olds</w:t>
            </w:r>
          </w:p>
        </w:tc>
        <w:tc>
          <w:tcPr>
            <w:tcW w:w="7489" w:type="dxa"/>
            <w:gridSpan w:val="2"/>
          </w:tcPr>
          <w:p w14:paraId="5D48C39F" w14:textId="6DADCCB1" w:rsidR="00D02D18" w:rsidRPr="00723CFC" w:rsidRDefault="00D02D18"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CFC">
              <w:rPr>
                <w:rFonts w:ascii="Calibri" w:hAnsi="Calibri" w:cstheme="minorHAnsi"/>
                <w:sz w:val="22"/>
                <w:szCs w:val="22"/>
              </w:rPr>
              <w:t xml:space="preserve">Extend the Assistance for Isolated Children’s (AIC) Distance Education </w:t>
            </w:r>
            <w:r w:rsidR="0043641B" w:rsidRPr="00723CFC">
              <w:rPr>
                <w:rFonts w:ascii="Calibri" w:hAnsi="Calibri" w:cstheme="minorHAnsi"/>
                <w:sz w:val="22"/>
                <w:szCs w:val="22"/>
              </w:rPr>
              <w:t xml:space="preserve">(DE) </w:t>
            </w:r>
            <w:r w:rsidRPr="00723CFC">
              <w:rPr>
                <w:rFonts w:ascii="Calibri" w:hAnsi="Calibri" w:cstheme="minorHAnsi"/>
                <w:sz w:val="22"/>
                <w:szCs w:val="22"/>
              </w:rPr>
              <w:t>allowance to those taking part in early childhood programs by Distance Education in their transition to school.</w:t>
            </w:r>
          </w:p>
        </w:tc>
      </w:tr>
      <w:tr w:rsidR="00D02D18" w14:paraId="3C53696F" w14:textId="77777777" w:rsidTr="00D0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5965388" w14:textId="6A32B87D" w:rsidR="00D02D18" w:rsidRDefault="00D02D18" w:rsidP="00D02D1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Distance Education Teaching             Allowance (DETA)</w:t>
            </w:r>
          </w:p>
        </w:tc>
        <w:tc>
          <w:tcPr>
            <w:tcW w:w="7489" w:type="dxa"/>
            <w:gridSpan w:val="2"/>
          </w:tcPr>
          <w:p w14:paraId="430F483F" w14:textId="6D960BDF" w:rsidR="00D02D18" w:rsidRDefault="00D02D18" w:rsidP="00D02D1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A0C53">
              <w:rPr>
                <w:rFonts w:ascii="Calibri" w:hAnsi="Calibri" w:cstheme="minorHAnsi"/>
                <w:color w:val="000000" w:themeColor="text1"/>
                <w:sz w:val="22"/>
                <w:szCs w:val="22"/>
              </w:rPr>
              <w:t>Introduc</w:t>
            </w:r>
            <w:r>
              <w:rPr>
                <w:rFonts w:ascii="Calibri" w:hAnsi="Calibri" w:cstheme="minorHAnsi"/>
                <w:color w:val="000000" w:themeColor="text1"/>
                <w:sz w:val="22"/>
                <w:szCs w:val="22"/>
              </w:rPr>
              <w:t xml:space="preserve">e </w:t>
            </w:r>
            <w:r w:rsidRPr="001A0C53">
              <w:rPr>
                <w:rFonts w:ascii="Calibri" w:hAnsi="Calibri" w:cstheme="minorHAnsi"/>
                <w:color w:val="000000" w:themeColor="text1"/>
                <w:sz w:val="22"/>
                <w:szCs w:val="22"/>
              </w:rPr>
              <w:t>a Distance Education Teaching Allowance, as financial</w:t>
            </w:r>
            <w:r>
              <w:rPr>
                <w:rFonts w:ascii="Calibri" w:hAnsi="Calibri" w:cstheme="minorHAnsi"/>
                <w:color w:val="000000" w:themeColor="text1"/>
                <w:sz w:val="22"/>
                <w:szCs w:val="22"/>
              </w:rPr>
              <w:t xml:space="preserve"> </w:t>
            </w:r>
            <w:r w:rsidRPr="001A0C53">
              <w:rPr>
                <w:rFonts w:ascii="Calibri" w:hAnsi="Calibri" w:cstheme="minorHAnsi"/>
                <w:color w:val="000000" w:themeColor="text1"/>
                <w:sz w:val="22"/>
                <w:szCs w:val="22"/>
              </w:rPr>
              <w:t xml:space="preserve">recognition of the essential work a </w:t>
            </w:r>
            <w:r>
              <w:rPr>
                <w:rFonts w:ascii="Calibri" w:hAnsi="Calibri" w:cstheme="minorHAnsi"/>
                <w:color w:val="000000" w:themeColor="text1"/>
                <w:sz w:val="22"/>
                <w:szCs w:val="22"/>
              </w:rPr>
              <w:t xml:space="preserve">distance education </w:t>
            </w:r>
            <w:r w:rsidRPr="001A0C53">
              <w:rPr>
                <w:rFonts w:ascii="Calibri" w:hAnsi="Calibri" w:cstheme="minorHAnsi"/>
                <w:color w:val="000000" w:themeColor="text1"/>
                <w:sz w:val="22"/>
                <w:szCs w:val="22"/>
              </w:rPr>
              <w:t>tutor performs.</w:t>
            </w:r>
          </w:p>
        </w:tc>
      </w:tr>
      <w:tr w:rsidR="00D02D18" w14:paraId="21C15ACE" w14:textId="77777777" w:rsidTr="00D02D18">
        <w:tc>
          <w:tcPr>
            <w:cnfStyle w:val="001000000000" w:firstRow="0" w:lastRow="0" w:firstColumn="1" w:lastColumn="0" w:oddVBand="0" w:evenVBand="0" w:oddHBand="0" w:evenHBand="0" w:firstRowFirstColumn="0" w:firstRowLastColumn="0" w:lastRowFirstColumn="0" w:lastRowLastColumn="0"/>
            <w:tcW w:w="2977" w:type="dxa"/>
          </w:tcPr>
          <w:p w14:paraId="63C6F017" w14:textId="11B71D76" w:rsidR="00D02D18" w:rsidRDefault="00D02D18" w:rsidP="00D02D1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Tertiary Access Allowance (TAA)</w:t>
            </w:r>
          </w:p>
        </w:tc>
        <w:tc>
          <w:tcPr>
            <w:tcW w:w="7489" w:type="dxa"/>
            <w:gridSpan w:val="2"/>
          </w:tcPr>
          <w:p w14:paraId="61F57CCB" w14:textId="104B9CCA" w:rsidR="00D02D18" w:rsidRDefault="00D02D18" w:rsidP="00D02D1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theme="minorHAnsi"/>
                <w:color w:val="000000" w:themeColor="text1"/>
                <w:sz w:val="22"/>
                <w:szCs w:val="22"/>
              </w:rPr>
              <w:t xml:space="preserve">Introduce </w:t>
            </w:r>
            <w:r w:rsidRPr="00440331">
              <w:rPr>
                <w:rFonts w:ascii="Calibri" w:hAnsi="Calibri" w:cstheme="minorHAnsi"/>
                <w:color w:val="000000" w:themeColor="text1"/>
                <w:sz w:val="22"/>
                <w:szCs w:val="22"/>
              </w:rPr>
              <w:t>a Tertiary Access Allowance (TAA) equal to the relocation scholarship</w:t>
            </w:r>
            <w:r>
              <w:rPr>
                <w:rFonts w:ascii="Calibri" w:hAnsi="Calibri" w:cstheme="minorHAnsi"/>
                <w:color w:val="000000" w:themeColor="text1"/>
                <w:sz w:val="22"/>
                <w:szCs w:val="22"/>
              </w:rPr>
              <w:t xml:space="preserve"> for students whose f</w:t>
            </w:r>
            <w:r w:rsidRPr="00440331">
              <w:rPr>
                <w:rFonts w:ascii="Calibri" w:hAnsi="Calibri" w:cstheme="minorHAnsi"/>
                <w:color w:val="000000" w:themeColor="text1"/>
                <w:sz w:val="22"/>
                <w:szCs w:val="22"/>
              </w:rPr>
              <w:t>amily home is in a rural or remote area</w:t>
            </w:r>
            <w:r>
              <w:rPr>
                <w:rFonts w:ascii="Calibri" w:hAnsi="Calibri" w:cstheme="minorHAnsi"/>
                <w:color w:val="000000" w:themeColor="text1"/>
                <w:sz w:val="22"/>
                <w:szCs w:val="22"/>
              </w:rPr>
              <w:t>.</w:t>
            </w:r>
          </w:p>
        </w:tc>
      </w:tr>
      <w:tr w:rsidR="00D02D18" w14:paraId="6854CA5D" w14:textId="77777777" w:rsidTr="00D02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2FD8C78" w14:textId="15C83899" w:rsidR="00D02D18" w:rsidRDefault="00D02D18" w:rsidP="00D02D1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Rural Hardship Education Fund (RHEF)</w:t>
            </w:r>
          </w:p>
        </w:tc>
        <w:tc>
          <w:tcPr>
            <w:tcW w:w="7489" w:type="dxa"/>
            <w:gridSpan w:val="2"/>
          </w:tcPr>
          <w:p w14:paraId="3402BE8C" w14:textId="0B3E66B0" w:rsidR="00D02D18" w:rsidRPr="00D02D18" w:rsidRDefault="00D02D18" w:rsidP="00D02D1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2D18">
              <w:rPr>
                <w:rFonts w:asciiTheme="minorHAnsi" w:eastAsiaTheme="minorHAnsi" w:hAnsiTheme="minorHAnsi" w:cstheme="minorHAnsi"/>
                <w:sz w:val="22"/>
                <w:szCs w:val="22"/>
                <w:bdr w:val="none" w:sz="0" w:space="0" w:color="auto"/>
                <w:lang w:val="en-AU"/>
              </w:rPr>
              <w:t xml:space="preserve">Establishment of a permanent/long term Rural Hardship Education Fund that  </w:t>
            </w:r>
            <w:r>
              <w:rPr>
                <w:rFonts w:asciiTheme="minorHAnsi" w:eastAsiaTheme="minorHAnsi" w:hAnsiTheme="minorHAnsi" w:cstheme="minorHAnsi"/>
                <w:sz w:val="22"/>
                <w:szCs w:val="22"/>
                <w:bdr w:val="none" w:sz="0" w:space="0" w:color="auto"/>
                <w:lang w:val="en-AU"/>
              </w:rPr>
              <w:t xml:space="preserve">     </w:t>
            </w:r>
            <w:r w:rsidRPr="00D02D18">
              <w:rPr>
                <w:rFonts w:asciiTheme="minorHAnsi" w:eastAsiaTheme="minorHAnsi" w:hAnsiTheme="minorHAnsi" w:cstheme="minorHAnsi"/>
                <w:sz w:val="22"/>
                <w:szCs w:val="22"/>
                <w:bdr w:val="none" w:sz="0" w:space="0" w:color="auto"/>
                <w:lang w:val="en-AU"/>
              </w:rPr>
              <w:t>remains in place so that each time a disaster/hardship hits a rural area, funds are automatically available for geographically isolated students’ education assistance programs.</w:t>
            </w:r>
          </w:p>
        </w:tc>
      </w:tr>
    </w:tbl>
    <w:p w14:paraId="39C7DAE4" w14:textId="1C2DE701" w:rsidR="000D31FA" w:rsidRDefault="000D31FA" w:rsidP="00515F77">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p>
    <w:p w14:paraId="3840A8A0" w14:textId="1E1525CB" w:rsidR="0004086F" w:rsidRPr="00723CFC" w:rsidRDefault="009564AA" w:rsidP="00515F77">
      <w:pPr>
        <w:jc w:val="both"/>
        <w:rPr>
          <w:rFonts w:asciiTheme="minorHAnsi" w:hAnsiTheme="minorHAnsi" w:cstheme="minorHAnsi"/>
          <w:bCs/>
          <w:sz w:val="22"/>
          <w:szCs w:val="22"/>
        </w:rPr>
      </w:pPr>
      <w:r w:rsidRPr="00723CFC">
        <w:rPr>
          <w:rFonts w:asciiTheme="minorHAnsi" w:hAnsiTheme="minorHAnsi" w:cstheme="minorHAnsi"/>
          <w:b/>
          <w:sz w:val="22"/>
          <w:szCs w:val="22"/>
        </w:rPr>
        <w:t xml:space="preserve">COMPULSORY SCHOOLING </w:t>
      </w:r>
    </w:p>
    <w:p w14:paraId="2391D5BF" w14:textId="77777777" w:rsidR="0004086F" w:rsidRPr="001A0C53" w:rsidRDefault="0004086F" w:rsidP="00515F77">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Accessing compulsory education is a significant financial burden for rural families.  </w:t>
      </w:r>
    </w:p>
    <w:p w14:paraId="2CC1CF23" w14:textId="27056B91" w:rsidR="0004086F" w:rsidRDefault="0004086F" w:rsidP="00515F77">
      <w:pPr>
        <w:numPr>
          <w:ilvl w:val="0"/>
          <w:numId w:val="5"/>
        </w:num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u w:val="single"/>
        </w:rPr>
        <w:t>The Assistance for Isolated Children (AIC) allowance</w:t>
      </w:r>
      <w:r w:rsidRPr="00264500">
        <w:rPr>
          <w:rFonts w:asciiTheme="minorHAnsi" w:hAnsiTheme="minorHAnsi" w:cstheme="minorHAnsi"/>
          <w:color w:val="000000" w:themeColor="text1"/>
          <w:sz w:val="22"/>
          <w:szCs w:val="22"/>
        </w:rPr>
        <w:t xml:space="preserve"> </w:t>
      </w:r>
      <w:r w:rsidRPr="001A0C53">
        <w:rPr>
          <w:rFonts w:asciiTheme="minorHAnsi" w:hAnsiTheme="minorHAnsi" w:cstheme="minorHAnsi"/>
          <w:color w:val="000000" w:themeColor="text1"/>
          <w:sz w:val="22"/>
          <w:szCs w:val="22"/>
        </w:rPr>
        <w:t xml:space="preserve">needs to adequately address the out-of-pocket costs incurred by rural families whether their children need to study via distance education, board away from home or the family sets up a second home in order to access schooling. </w:t>
      </w:r>
    </w:p>
    <w:p w14:paraId="15FC69DA" w14:textId="0F759150" w:rsidR="009564AA" w:rsidRDefault="009564AA" w:rsidP="009564AA">
      <w:pPr>
        <w:jc w:val="both"/>
        <w:rPr>
          <w:rFonts w:asciiTheme="minorHAnsi" w:hAnsiTheme="minorHAnsi" w:cstheme="minorHAnsi"/>
          <w:color w:val="000000" w:themeColor="text1"/>
          <w:sz w:val="22"/>
          <w:szCs w:val="22"/>
        </w:rPr>
      </w:pPr>
    </w:p>
    <w:p w14:paraId="25F1401C" w14:textId="5CC9B2A7" w:rsidR="0004086F" w:rsidRPr="00723CFC" w:rsidRDefault="009564AA" w:rsidP="00515F77">
      <w:pPr>
        <w:jc w:val="both"/>
        <w:rPr>
          <w:rFonts w:asciiTheme="minorHAnsi" w:hAnsiTheme="minorHAnsi" w:cstheme="minorHAnsi"/>
          <w:b/>
          <w:bCs/>
          <w:sz w:val="22"/>
          <w:szCs w:val="22"/>
        </w:rPr>
      </w:pPr>
      <w:r w:rsidRPr="00723CFC">
        <w:rPr>
          <w:rFonts w:asciiTheme="minorHAnsi" w:hAnsiTheme="minorHAnsi" w:cstheme="minorHAnsi"/>
          <w:b/>
          <w:bCs/>
          <w:sz w:val="22"/>
          <w:szCs w:val="22"/>
        </w:rPr>
        <w:t>EARLY CHILDHOOD EDUCATION</w:t>
      </w:r>
    </w:p>
    <w:p w14:paraId="3A3D9003" w14:textId="77777777" w:rsidR="000D31FA" w:rsidRPr="001A0C53" w:rsidRDefault="000D31FA" w:rsidP="00515F77">
      <w:pPr>
        <w:spacing w:before="40"/>
        <w:jc w:val="both"/>
        <w:rPr>
          <w:rFonts w:ascii="Calibri" w:hAnsi="Calibri"/>
          <w:b/>
          <w:color w:val="000000" w:themeColor="text1"/>
          <w:sz w:val="22"/>
          <w:szCs w:val="22"/>
        </w:rPr>
      </w:pPr>
      <w:r w:rsidRPr="001A0C53">
        <w:rPr>
          <w:rFonts w:ascii="Calibri" w:hAnsi="Calibri"/>
          <w:b/>
          <w:color w:val="000000" w:themeColor="text1"/>
          <w:sz w:val="22"/>
          <w:szCs w:val="22"/>
        </w:rPr>
        <w:t>Accessing affordable early childhood learning</w:t>
      </w:r>
    </w:p>
    <w:p w14:paraId="48B8A3FA" w14:textId="763EAE67" w:rsidR="0005426D" w:rsidRPr="00723CFC" w:rsidRDefault="000D31FA" w:rsidP="00515F77">
      <w:pPr>
        <w:pStyle w:val="ListParagraph"/>
        <w:numPr>
          <w:ilvl w:val="0"/>
          <w:numId w:val="9"/>
        </w:numPr>
        <w:jc w:val="both"/>
        <w:rPr>
          <w:rFonts w:ascii="Calibri" w:hAnsi="Calibri" w:cstheme="minorHAnsi"/>
          <w:sz w:val="22"/>
          <w:szCs w:val="22"/>
        </w:rPr>
      </w:pPr>
      <w:r w:rsidRPr="00FD5DB5">
        <w:rPr>
          <w:rFonts w:ascii="Calibri" w:hAnsi="Calibri" w:cstheme="minorHAnsi"/>
          <w:sz w:val="22"/>
          <w:szCs w:val="22"/>
          <w:u w:val="single"/>
        </w:rPr>
        <w:t>Extend the Assistance for Isolated Children’s (AIC) Distance Education allowance to those taking part in early childhood programs</w:t>
      </w:r>
      <w:r w:rsidR="00754BEB" w:rsidRPr="00FD5DB5">
        <w:rPr>
          <w:rFonts w:ascii="Calibri" w:hAnsi="Calibri" w:cstheme="minorHAnsi"/>
          <w:sz w:val="22"/>
          <w:szCs w:val="22"/>
          <w:u w:val="single"/>
        </w:rPr>
        <w:t xml:space="preserve"> by Distance Education</w:t>
      </w:r>
      <w:r w:rsidRPr="00FD5DB5">
        <w:rPr>
          <w:rFonts w:ascii="Calibri" w:hAnsi="Calibri" w:cstheme="minorHAnsi"/>
          <w:sz w:val="22"/>
          <w:szCs w:val="22"/>
          <w:u w:val="single"/>
        </w:rPr>
        <w:t xml:space="preserve"> in their transition to school</w:t>
      </w:r>
      <w:r w:rsidRPr="00FD5DB5">
        <w:rPr>
          <w:rFonts w:ascii="Calibri" w:hAnsi="Calibri" w:cstheme="minorHAnsi"/>
          <w:sz w:val="22"/>
          <w:szCs w:val="22"/>
        </w:rPr>
        <w:t>. The only means of accessing early childhood preschool education for approximately 2</w:t>
      </w:r>
      <w:r w:rsidR="00D644E5" w:rsidRPr="00FD5DB5">
        <w:rPr>
          <w:rFonts w:ascii="Calibri" w:hAnsi="Calibri" w:cstheme="minorHAnsi"/>
          <w:sz w:val="22"/>
          <w:szCs w:val="22"/>
        </w:rPr>
        <w:t>0</w:t>
      </w:r>
      <w:r w:rsidRPr="00FD5DB5">
        <w:rPr>
          <w:rFonts w:ascii="Calibri" w:hAnsi="Calibri" w:cstheme="minorHAnsi"/>
          <w:sz w:val="22"/>
          <w:szCs w:val="22"/>
        </w:rPr>
        <w:t xml:space="preserve">0 children across remote Australia is through distance education programs. While states and territories have provided such programs, </w:t>
      </w:r>
      <w:r w:rsidRPr="00FD5DB5">
        <w:rPr>
          <w:rFonts w:ascii="Calibri" w:hAnsi="Calibri"/>
          <w:sz w:val="22"/>
          <w:szCs w:val="22"/>
        </w:rPr>
        <w:t>families living in remote areas wishing to access these are bearing the entire costs associated with taking part in them.</w:t>
      </w:r>
      <w:r w:rsidRPr="00FD5DB5">
        <w:rPr>
          <w:rFonts w:ascii="Calibri" w:hAnsi="Calibri" w:cstheme="minorHAnsi"/>
          <w:sz w:val="22"/>
          <w:szCs w:val="22"/>
        </w:rPr>
        <w:t xml:space="preserve"> The AIC Distance Education allowance must be extended to this cohort in order to make early childhood programs more </w:t>
      </w:r>
      <w:r w:rsidRPr="00723CFC">
        <w:rPr>
          <w:rFonts w:ascii="Calibri" w:hAnsi="Calibri" w:cstheme="minorHAnsi"/>
          <w:sz w:val="22"/>
          <w:szCs w:val="22"/>
        </w:rPr>
        <w:t xml:space="preserve">affordable.  </w:t>
      </w:r>
    </w:p>
    <w:p w14:paraId="66CA9390" w14:textId="6E777EBE" w:rsidR="000D31FA" w:rsidRPr="00723CFC" w:rsidRDefault="000D31FA" w:rsidP="00515F77">
      <w:pPr>
        <w:jc w:val="both"/>
        <w:rPr>
          <w:rFonts w:ascii="Calibri" w:hAnsi="Calibri" w:cstheme="minorHAnsi"/>
          <w:sz w:val="22"/>
          <w:szCs w:val="22"/>
        </w:rPr>
      </w:pPr>
    </w:p>
    <w:p w14:paraId="4E72DBD0" w14:textId="17A36B11" w:rsidR="00BB4938" w:rsidRPr="00723CFC" w:rsidRDefault="00BB4938" w:rsidP="00515F77">
      <w:pPr>
        <w:jc w:val="both"/>
        <w:rPr>
          <w:rFonts w:asciiTheme="minorHAnsi" w:hAnsiTheme="minorHAnsi" w:cstheme="minorHAnsi"/>
          <w:sz w:val="22"/>
          <w:szCs w:val="22"/>
        </w:rPr>
      </w:pPr>
      <w:r w:rsidRPr="00723CFC">
        <w:rPr>
          <w:rFonts w:asciiTheme="minorHAnsi" w:hAnsiTheme="minorHAnsi" w:cstheme="minorHAnsi"/>
          <w:sz w:val="22"/>
          <w:szCs w:val="22"/>
        </w:rPr>
        <w:t xml:space="preserve">200 students (Dec 2019) - </w:t>
      </w:r>
      <w:r w:rsidR="005A1158" w:rsidRPr="00723CFC">
        <w:rPr>
          <w:rFonts w:asciiTheme="minorHAnsi" w:hAnsiTheme="minorHAnsi" w:cstheme="minorHAnsi"/>
          <w:sz w:val="22"/>
          <w:szCs w:val="22"/>
        </w:rPr>
        <w:t xml:space="preserve">2020 </w:t>
      </w:r>
      <w:r w:rsidRPr="00723CFC">
        <w:rPr>
          <w:rFonts w:asciiTheme="minorHAnsi" w:hAnsiTheme="minorHAnsi" w:cstheme="minorHAnsi"/>
          <w:sz w:val="22"/>
          <w:szCs w:val="22"/>
        </w:rPr>
        <w:t>rate $</w:t>
      </w:r>
      <w:r w:rsidR="005A1158" w:rsidRPr="00723CFC">
        <w:rPr>
          <w:rFonts w:asciiTheme="minorHAnsi" w:hAnsiTheme="minorHAnsi" w:cstheme="minorHAnsi"/>
          <w:sz w:val="22"/>
          <w:szCs w:val="22"/>
        </w:rPr>
        <w:t xml:space="preserve">4278 </w:t>
      </w:r>
      <w:r w:rsidRPr="00723CFC">
        <w:rPr>
          <w:rFonts w:asciiTheme="minorHAnsi" w:hAnsiTheme="minorHAnsi" w:cstheme="minorHAnsi"/>
          <w:sz w:val="22"/>
          <w:szCs w:val="22"/>
        </w:rPr>
        <w:t>per annum</w:t>
      </w:r>
    </w:p>
    <w:p w14:paraId="515F92F6" w14:textId="7417CACB" w:rsidR="00FD5DB5" w:rsidRPr="00723CFC" w:rsidRDefault="00BB4938" w:rsidP="00515F7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hAnsi="Calibri" w:cstheme="minorHAnsi"/>
          <w:sz w:val="22"/>
          <w:szCs w:val="22"/>
        </w:rPr>
      </w:pPr>
      <w:r w:rsidRPr="00723CFC">
        <w:rPr>
          <w:rFonts w:asciiTheme="minorHAnsi" w:hAnsiTheme="minorHAnsi" w:cstheme="minorHAnsi"/>
          <w:sz w:val="22"/>
          <w:szCs w:val="22"/>
        </w:rPr>
        <w:t>200 students @ $</w:t>
      </w:r>
      <w:r w:rsidR="005A1158" w:rsidRPr="00723CFC">
        <w:rPr>
          <w:rFonts w:asciiTheme="minorHAnsi" w:hAnsiTheme="minorHAnsi" w:cstheme="minorHAnsi"/>
          <w:sz w:val="22"/>
          <w:szCs w:val="22"/>
        </w:rPr>
        <w:t>4278</w:t>
      </w:r>
    </w:p>
    <w:p w14:paraId="75F715F2" w14:textId="398C4E44" w:rsidR="00FD5DB5" w:rsidRPr="00723CFC" w:rsidRDefault="000D31FA" w:rsidP="00515F7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sidRPr="00723CFC">
        <w:rPr>
          <w:rFonts w:ascii="Calibri" w:hAnsi="Calibri" w:cstheme="minorHAnsi"/>
          <w:bCs/>
          <w:sz w:val="22"/>
          <w:szCs w:val="22"/>
        </w:rPr>
        <w:t>Funding required ≈ $</w:t>
      </w:r>
      <w:r w:rsidR="005A1158" w:rsidRPr="00723CFC">
        <w:rPr>
          <w:rFonts w:ascii="Calibri" w:hAnsi="Calibri" w:cstheme="minorHAnsi"/>
          <w:bCs/>
          <w:sz w:val="22"/>
          <w:szCs w:val="22"/>
        </w:rPr>
        <w:t xml:space="preserve">855,600 </w:t>
      </w:r>
      <w:r w:rsidRPr="00723CFC">
        <w:rPr>
          <w:rFonts w:ascii="Calibri" w:hAnsi="Calibri" w:cstheme="minorHAnsi"/>
          <w:bCs/>
          <w:sz w:val="22"/>
          <w:szCs w:val="22"/>
        </w:rPr>
        <w:t>dollars per annum.</w:t>
      </w:r>
      <w:r w:rsidRPr="00723CFC">
        <w:rPr>
          <w:rFonts w:ascii="Calibri" w:hAnsi="Calibri" w:cstheme="minorHAnsi"/>
          <w:b/>
          <w:sz w:val="22"/>
          <w:szCs w:val="22"/>
        </w:rPr>
        <w:t xml:space="preserve">  </w:t>
      </w:r>
      <w:r w:rsidR="00CE0A33" w:rsidRPr="00723CFC">
        <w:rPr>
          <w:rFonts w:ascii="Calibri" w:hAnsi="Calibri" w:cstheme="minorHAnsi"/>
          <w:b/>
          <w:sz w:val="22"/>
          <w:szCs w:val="22"/>
        </w:rPr>
        <w:t xml:space="preserve"> </w:t>
      </w:r>
    </w:p>
    <w:p w14:paraId="49E0D998" w14:textId="65D6D78F" w:rsidR="00BB4938" w:rsidRPr="00723CFC" w:rsidRDefault="00BB4938" w:rsidP="00515F7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sidRPr="00723CFC">
        <w:rPr>
          <w:rFonts w:asciiTheme="minorHAnsi" w:hAnsiTheme="minorHAnsi" w:cstheme="minorHAnsi"/>
          <w:sz w:val="22"/>
          <w:szCs w:val="22"/>
        </w:rPr>
        <w:t xml:space="preserve">Total funding allocation over forward estimates (4 years) = </w:t>
      </w:r>
      <w:r w:rsidR="005A1158" w:rsidRPr="00723CFC">
        <w:rPr>
          <w:rFonts w:asciiTheme="minorHAnsi" w:hAnsiTheme="minorHAnsi" w:cstheme="minorHAnsi"/>
          <w:sz w:val="22"/>
          <w:szCs w:val="22"/>
        </w:rPr>
        <w:t>$3,422,400</w:t>
      </w:r>
    </w:p>
    <w:p w14:paraId="35DF5178" w14:textId="73F61EDD" w:rsidR="00FF7497" w:rsidRPr="00723CFC" w:rsidRDefault="00FF7497" w:rsidP="00FF749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p>
    <w:p w14:paraId="440AF594" w14:textId="77777777" w:rsidR="00D02D18" w:rsidRPr="00723CFC" w:rsidRDefault="00D02D18" w:rsidP="00FF749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p>
    <w:tbl>
      <w:tblPr>
        <w:tblStyle w:val="GridTable2"/>
        <w:tblW w:w="0" w:type="auto"/>
        <w:tblLook w:val="04A0" w:firstRow="1" w:lastRow="0" w:firstColumn="1" w:lastColumn="0" w:noHBand="0" w:noVBand="1"/>
      </w:tblPr>
      <w:tblGrid>
        <w:gridCol w:w="3485"/>
        <w:gridCol w:w="3485"/>
        <w:gridCol w:w="3486"/>
      </w:tblGrid>
      <w:tr w:rsidR="00723CFC" w:rsidRPr="00723CFC" w14:paraId="360B6195" w14:textId="77777777" w:rsidTr="004B1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02CE0E68" w14:textId="26AA09DC" w:rsidR="00D02D18" w:rsidRPr="00723CFC" w:rsidRDefault="00D02D18" w:rsidP="00FF749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sidRPr="00723CFC">
              <w:rPr>
                <w:rFonts w:asciiTheme="minorHAnsi" w:hAnsiTheme="minorHAnsi" w:cstheme="minorHAnsi"/>
                <w:sz w:val="22"/>
                <w:szCs w:val="22"/>
              </w:rPr>
              <w:t>Table 2. AIC – DE Allowance for 3-4 year olds</w:t>
            </w:r>
          </w:p>
        </w:tc>
      </w:tr>
      <w:tr w:rsidR="00723CFC" w:rsidRPr="00723CFC" w14:paraId="181E9254" w14:textId="77777777" w:rsidTr="00FF7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DAB54A4" w14:textId="37D8DFEE" w:rsidR="00FF7497" w:rsidRPr="00723CFC" w:rsidRDefault="00D02D18" w:rsidP="00FF749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sidRPr="00723CFC">
              <w:rPr>
                <w:rFonts w:asciiTheme="minorHAnsi" w:hAnsiTheme="minorHAnsi" w:cstheme="minorHAnsi"/>
                <w:sz w:val="22"/>
                <w:szCs w:val="22"/>
              </w:rPr>
              <w:t>Number of Students</w:t>
            </w:r>
          </w:p>
        </w:tc>
        <w:tc>
          <w:tcPr>
            <w:tcW w:w="3485" w:type="dxa"/>
          </w:tcPr>
          <w:p w14:paraId="60DAFB4E" w14:textId="6B0AA1B2" w:rsidR="00FF7497" w:rsidRPr="00723CFC" w:rsidRDefault="00D02D18" w:rsidP="00FF749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723CFC">
              <w:rPr>
                <w:rFonts w:asciiTheme="minorHAnsi" w:hAnsiTheme="minorHAnsi" w:cstheme="minorHAnsi"/>
                <w:b/>
                <w:bCs/>
                <w:sz w:val="22"/>
                <w:szCs w:val="22"/>
              </w:rPr>
              <w:t>Funding required per Child</w:t>
            </w:r>
          </w:p>
        </w:tc>
        <w:tc>
          <w:tcPr>
            <w:tcW w:w="3486" w:type="dxa"/>
          </w:tcPr>
          <w:p w14:paraId="4BE7D68C" w14:textId="4D581290" w:rsidR="00FF7497" w:rsidRPr="00723CFC" w:rsidRDefault="00D02D18" w:rsidP="00FF749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723CFC">
              <w:rPr>
                <w:rFonts w:asciiTheme="minorHAnsi" w:hAnsiTheme="minorHAnsi" w:cstheme="minorHAnsi"/>
                <w:b/>
                <w:bCs/>
                <w:sz w:val="22"/>
                <w:szCs w:val="22"/>
              </w:rPr>
              <w:t>Total Funding per annum</w:t>
            </w:r>
          </w:p>
        </w:tc>
      </w:tr>
      <w:tr w:rsidR="00723CFC" w:rsidRPr="00723CFC" w14:paraId="750BE2FD" w14:textId="77777777" w:rsidTr="00FF7497">
        <w:tc>
          <w:tcPr>
            <w:cnfStyle w:val="001000000000" w:firstRow="0" w:lastRow="0" w:firstColumn="1" w:lastColumn="0" w:oddVBand="0" w:evenVBand="0" w:oddHBand="0" w:evenHBand="0" w:firstRowFirstColumn="0" w:firstRowLastColumn="0" w:lastRowFirstColumn="0" w:lastRowLastColumn="0"/>
            <w:tcW w:w="3485" w:type="dxa"/>
          </w:tcPr>
          <w:p w14:paraId="67E04F58" w14:textId="441C1C3F" w:rsidR="00FF7497" w:rsidRPr="00723CFC" w:rsidRDefault="00D02D18" w:rsidP="00FF749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sidRPr="00723CFC">
              <w:rPr>
                <w:rFonts w:asciiTheme="minorHAnsi" w:hAnsiTheme="minorHAnsi" w:cstheme="minorHAnsi"/>
                <w:sz w:val="22"/>
                <w:szCs w:val="22"/>
              </w:rPr>
              <w:t xml:space="preserve">200 </w:t>
            </w:r>
          </w:p>
        </w:tc>
        <w:tc>
          <w:tcPr>
            <w:tcW w:w="3485" w:type="dxa"/>
          </w:tcPr>
          <w:p w14:paraId="2350D0F7" w14:textId="30F5B075" w:rsidR="00FF7497" w:rsidRPr="00723CFC" w:rsidRDefault="005A1158" w:rsidP="00FF749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CFC">
              <w:rPr>
                <w:rFonts w:asciiTheme="minorHAnsi" w:hAnsiTheme="minorHAnsi" w:cstheme="minorHAnsi"/>
                <w:sz w:val="22"/>
                <w:szCs w:val="22"/>
              </w:rPr>
              <w:t>$4278</w:t>
            </w:r>
          </w:p>
        </w:tc>
        <w:tc>
          <w:tcPr>
            <w:tcW w:w="3486" w:type="dxa"/>
          </w:tcPr>
          <w:p w14:paraId="6E6D6014" w14:textId="3774A199" w:rsidR="00FF7497" w:rsidRPr="00723CFC" w:rsidRDefault="005A1158" w:rsidP="00FF749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CFC">
              <w:rPr>
                <w:rFonts w:asciiTheme="minorHAnsi" w:hAnsiTheme="minorHAnsi" w:cstheme="minorHAnsi"/>
                <w:sz w:val="22"/>
                <w:szCs w:val="22"/>
              </w:rPr>
              <w:t>$855,600</w:t>
            </w:r>
          </w:p>
        </w:tc>
      </w:tr>
    </w:tbl>
    <w:p w14:paraId="00224690" w14:textId="77777777" w:rsidR="00FD5DB5" w:rsidRPr="00FD5DB5" w:rsidRDefault="00FD5DB5" w:rsidP="00515F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Theme="minorHAnsi" w:hAnsiTheme="minorHAnsi" w:cstheme="minorHAnsi"/>
          <w:color w:val="0070C0"/>
          <w:sz w:val="22"/>
          <w:szCs w:val="22"/>
        </w:rPr>
      </w:pPr>
    </w:p>
    <w:p w14:paraId="271364A8" w14:textId="77777777" w:rsidR="0004086F" w:rsidRPr="009564AA" w:rsidRDefault="0004086F" w:rsidP="00515F77">
      <w:pPr>
        <w:tabs>
          <w:tab w:val="left" w:pos="6840"/>
          <w:tab w:val="left" w:pos="9746"/>
        </w:tabs>
        <w:ind w:right="-35"/>
        <w:jc w:val="both"/>
        <w:rPr>
          <w:rFonts w:asciiTheme="minorHAnsi" w:eastAsia="Calibri" w:hAnsiTheme="minorHAnsi" w:cstheme="minorHAnsi"/>
          <w:b/>
          <w:bCs/>
          <w:color w:val="000000" w:themeColor="text1"/>
          <w:sz w:val="22"/>
          <w:szCs w:val="22"/>
          <w:u w:val="single"/>
          <w:bdr w:val="none" w:sz="0" w:space="0" w:color="auto" w:frame="1"/>
        </w:rPr>
      </w:pPr>
      <w:r w:rsidRPr="009564AA">
        <w:rPr>
          <w:rFonts w:asciiTheme="minorHAnsi" w:eastAsia="Calibri" w:hAnsiTheme="minorHAnsi" w:cstheme="minorHAnsi"/>
          <w:b/>
          <w:bCs/>
          <w:color w:val="000000" w:themeColor="text1"/>
          <w:sz w:val="22"/>
          <w:szCs w:val="22"/>
          <w:u w:val="single"/>
          <w:bdr w:val="none" w:sz="0" w:space="0" w:color="auto" w:frame="1"/>
        </w:rPr>
        <w:t>DISTANCE EDUCATION</w:t>
      </w:r>
    </w:p>
    <w:p w14:paraId="2E093FD3" w14:textId="5BBF6F2C" w:rsidR="0004086F" w:rsidRPr="00FD5DB5" w:rsidRDefault="0004086F" w:rsidP="00515F77">
      <w:pPr>
        <w:tabs>
          <w:tab w:val="left" w:pos="6840"/>
          <w:tab w:val="left" w:pos="9746"/>
        </w:tabs>
        <w:ind w:right="-35"/>
        <w:jc w:val="both"/>
        <w:rPr>
          <w:rFonts w:asciiTheme="minorHAnsi" w:eastAsia="Calibri" w:hAnsiTheme="minorHAnsi" w:cstheme="minorHAnsi"/>
          <w:bCs/>
          <w:color w:val="0070C0"/>
          <w:sz w:val="22"/>
          <w:szCs w:val="22"/>
          <w:bdr w:val="none" w:sz="0" w:space="0" w:color="auto" w:frame="1"/>
        </w:rPr>
      </w:pPr>
      <w:r w:rsidRPr="001A0C53">
        <w:rPr>
          <w:rFonts w:asciiTheme="minorHAnsi" w:eastAsia="Calibri" w:hAnsiTheme="minorHAnsi" w:cstheme="minorHAnsi"/>
          <w:bCs/>
          <w:color w:val="000000" w:themeColor="text1"/>
          <w:sz w:val="22"/>
          <w:szCs w:val="22"/>
          <w:bdr w:val="none" w:sz="0" w:space="0" w:color="auto" w:frame="1"/>
        </w:rPr>
        <w:t xml:space="preserve">Families who </w:t>
      </w:r>
      <w:r w:rsidRPr="00515F77">
        <w:rPr>
          <w:rFonts w:asciiTheme="minorHAnsi" w:eastAsia="Calibri" w:hAnsiTheme="minorHAnsi" w:cstheme="minorHAnsi"/>
          <w:bCs/>
          <w:sz w:val="22"/>
          <w:szCs w:val="22"/>
          <w:bdr w:val="none" w:sz="0" w:space="0" w:color="auto" w:frame="1"/>
        </w:rPr>
        <w:t xml:space="preserve">educate their children via distance education </w:t>
      </w:r>
      <w:r w:rsidR="00FD5DB5" w:rsidRPr="00515F77">
        <w:rPr>
          <w:rFonts w:asciiTheme="minorHAnsi" w:eastAsia="Calibri" w:hAnsiTheme="minorHAnsi" w:cstheme="minorHAnsi"/>
          <w:bCs/>
          <w:sz w:val="22"/>
          <w:szCs w:val="22"/>
          <w:bdr w:val="none" w:sz="0" w:space="0" w:color="auto" w:frame="1"/>
        </w:rPr>
        <w:t xml:space="preserve">due to being geographically isolated </w:t>
      </w:r>
      <w:r w:rsidRPr="00515F77">
        <w:rPr>
          <w:rFonts w:asciiTheme="minorHAnsi" w:eastAsia="Calibri" w:hAnsiTheme="minorHAnsi" w:cstheme="minorHAnsi"/>
          <w:bCs/>
          <w:sz w:val="22"/>
          <w:szCs w:val="22"/>
          <w:bdr w:val="none" w:sz="0" w:space="0" w:color="auto" w:frame="1"/>
        </w:rPr>
        <w:t>are required to establish and maintain a schoolroom setting, provide extra learning materials and resources</w:t>
      </w:r>
      <w:r w:rsidR="00FD5DB5" w:rsidRPr="00515F77">
        <w:rPr>
          <w:rFonts w:asciiTheme="minorHAnsi" w:eastAsia="Calibri" w:hAnsiTheme="minorHAnsi" w:cstheme="minorHAnsi"/>
          <w:bCs/>
          <w:sz w:val="22"/>
          <w:szCs w:val="22"/>
          <w:bdr w:val="none" w:sz="0" w:space="0" w:color="auto" w:frame="1"/>
        </w:rPr>
        <w:t xml:space="preserve"> and</w:t>
      </w:r>
      <w:r w:rsidRPr="00515F77">
        <w:rPr>
          <w:rFonts w:asciiTheme="minorHAnsi" w:eastAsia="Calibri" w:hAnsiTheme="minorHAnsi" w:cstheme="minorHAnsi"/>
          <w:bCs/>
          <w:sz w:val="22"/>
          <w:szCs w:val="22"/>
          <w:bdr w:val="none" w:sz="0" w:space="0" w:color="auto" w:frame="1"/>
        </w:rPr>
        <w:t xml:space="preserve"> print necessary learning materials which are supplied to students at mainstream schools.  In addition, </w:t>
      </w:r>
      <w:r w:rsidR="00FD5DB5" w:rsidRPr="00515F77">
        <w:rPr>
          <w:rFonts w:asciiTheme="minorHAnsi" w:eastAsia="Calibri" w:hAnsiTheme="minorHAnsi" w:cstheme="minorHAnsi"/>
          <w:bCs/>
          <w:sz w:val="22"/>
          <w:szCs w:val="22"/>
          <w:bdr w:val="none" w:sz="0" w:space="0" w:color="auto" w:frame="1"/>
        </w:rPr>
        <w:t xml:space="preserve">rural and remote </w:t>
      </w:r>
      <w:r w:rsidRPr="00515F77">
        <w:rPr>
          <w:rFonts w:asciiTheme="minorHAnsi" w:eastAsia="Calibri" w:hAnsiTheme="minorHAnsi" w:cstheme="minorHAnsi"/>
          <w:bCs/>
          <w:sz w:val="22"/>
          <w:szCs w:val="22"/>
          <w:bdr w:val="none" w:sz="0" w:space="0" w:color="auto" w:frame="1"/>
        </w:rPr>
        <w:t xml:space="preserve">distance education families often travel significant distances to participate in school activities that offer interaction and socialisation for their children. The Assistance for Isolated Children (AIC) Distance Education Allowance assists distance education families with some of these necessary expenses in order to educate their children when living in geographic isolation. </w:t>
      </w:r>
      <w:r w:rsidR="00FD5DB5" w:rsidRPr="00515F77">
        <w:rPr>
          <w:rFonts w:asciiTheme="minorHAnsi" w:eastAsia="Calibri" w:hAnsiTheme="minorHAnsi" w:cstheme="minorHAnsi"/>
          <w:bCs/>
          <w:sz w:val="22"/>
          <w:szCs w:val="22"/>
          <w:bdr w:val="none" w:sz="0" w:space="0" w:color="auto" w:frame="1"/>
        </w:rPr>
        <w:t>In order to assist these families further to cover the expenses associated with distance education, the AIC</w:t>
      </w:r>
      <w:r w:rsidR="00440331" w:rsidRPr="00515F77">
        <w:rPr>
          <w:rFonts w:asciiTheme="minorHAnsi" w:eastAsia="Calibri" w:hAnsiTheme="minorHAnsi" w:cstheme="minorHAnsi"/>
          <w:bCs/>
          <w:sz w:val="22"/>
          <w:szCs w:val="22"/>
          <w:bdr w:val="none" w:sz="0" w:space="0" w:color="auto" w:frame="1"/>
        </w:rPr>
        <w:t xml:space="preserve"> </w:t>
      </w:r>
      <w:r w:rsidR="00FD5DB5" w:rsidRPr="00515F77">
        <w:rPr>
          <w:rFonts w:asciiTheme="minorHAnsi" w:eastAsia="Calibri" w:hAnsiTheme="minorHAnsi" w:cstheme="minorHAnsi"/>
          <w:bCs/>
          <w:sz w:val="22"/>
          <w:szCs w:val="22"/>
          <w:bdr w:val="none" w:sz="0" w:space="0" w:color="auto" w:frame="1"/>
        </w:rPr>
        <w:t>D</w:t>
      </w:r>
      <w:r w:rsidR="00440331" w:rsidRPr="00515F77">
        <w:rPr>
          <w:rFonts w:asciiTheme="minorHAnsi" w:eastAsia="Calibri" w:hAnsiTheme="minorHAnsi" w:cstheme="minorHAnsi"/>
          <w:bCs/>
          <w:sz w:val="22"/>
          <w:szCs w:val="22"/>
          <w:bdr w:val="none" w:sz="0" w:space="0" w:color="auto" w:frame="1"/>
        </w:rPr>
        <w:t>istance Education a</w:t>
      </w:r>
      <w:r w:rsidR="00FD5DB5" w:rsidRPr="00515F77">
        <w:rPr>
          <w:rFonts w:asciiTheme="minorHAnsi" w:eastAsia="Calibri" w:hAnsiTheme="minorHAnsi" w:cstheme="minorHAnsi"/>
          <w:bCs/>
          <w:sz w:val="22"/>
          <w:szCs w:val="22"/>
          <w:bdr w:val="none" w:sz="0" w:space="0" w:color="auto" w:frame="1"/>
        </w:rPr>
        <w:t>llowance needs to be increased.</w:t>
      </w:r>
    </w:p>
    <w:p w14:paraId="33E23D5F" w14:textId="77777777" w:rsidR="0004086F" w:rsidRPr="001A0C53" w:rsidRDefault="0004086F" w:rsidP="00515F77">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p>
    <w:p w14:paraId="09593670" w14:textId="77777777" w:rsidR="0004086F" w:rsidRPr="00723CFC" w:rsidRDefault="0004086F" w:rsidP="00515F77">
      <w:pPr>
        <w:jc w:val="both"/>
        <w:outlineLvl w:val="0"/>
        <w:rPr>
          <w:rFonts w:asciiTheme="minorHAnsi" w:hAnsiTheme="minorHAnsi" w:cstheme="minorHAnsi"/>
          <w:b/>
          <w:sz w:val="22"/>
          <w:szCs w:val="22"/>
        </w:rPr>
      </w:pPr>
      <w:r w:rsidRPr="001A0C53">
        <w:rPr>
          <w:rFonts w:asciiTheme="minorHAnsi" w:hAnsiTheme="minorHAnsi" w:cstheme="minorHAnsi"/>
          <w:b/>
          <w:color w:val="000000" w:themeColor="text1"/>
          <w:sz w:val="22"/>
          <w:szCs w:val="22"/>
          <w:u w:val="single"/>
        </w:rPr>
        <w:t>Distance Education Allowance</w:t>
      </w:r>
      <w:r w:rsidRPr="001A0C53">
        <w:rPr>
          <w:rFonts w:asciiTheme="minorHAnsi" w:hAnsiTheme="minorHAnsi" w:cstheme="minorHAnsi"/>
          <w:b/>
          <w:color w:val="000000" w:themeColor="text1"/>
          <w:sz w:val="22"/>
          <w:szCs w:val="22"/>
        </w:rPr>
        <w:t xml:space="preserve"> incre</w:t>
      </w:r>
      <w:r w:rsidRPr="00723CFC">
        <w:rPr>
          <w:rFonts w:asciiTheme="minorHAnsi" w:hAnsiTheme="minorHAnsi" w:cstheme="minorHAnsi"/>
          <w:b/>
          <w:sz w:val="22"/>
          <w:szCs w:val="22"/>
        </w:rPr>
        <w:t>ase of $750 per annum</w:t>
      </w:r>
    </w:p>
    <w:p w14:paraId="3E8A20C2" w14:textId="50E9122E" w:rsidR="0004086F" w:rsidRPr="00723CFC" w:rsidRDefault="0004086F" w:rsidP="00515F77">
      <w:pPr>
        <w:jc w:val="both"/>
        <w:rPr>
          <w:rFonts w:asciiTheme="minorHAnsi" w:hAnsiTheme="minorHAnsi" w:cstheme="minorHAnsi"/>
          <w:sz w:val="22"/>
          <w:szCs w:val="22"/>
        </w:rPr>
      </w:pPr>
      <w:r w:rsidRPr="00723CFC">
        <w:rPr>
          <w:rFonts w:asciiTheme="minorHAnsi" w:hAnsiTheme="minorHAnsi" w:cstheme="minorHAnsi"/>
          <w:sz w:val="22"/>
          <w:szCs w:val="22"/>
        </w:rPr>
        <w:t xml:space="preserve">5268 students (Dec 2017) receive Distance Education Allowance @ </w:t>
      </w:r>
      <w:r w:rsidR="005A1158" w:rsidRPr="00723CFC">
        <w:rPr>
          <w:rFonts w:asciiTheme="minorHAnsi" w:hAnsiTheme="minorHAnsi" w:cstheme="minorHAnsi"/>
          <w:sz w:val="22"/>
          <w:szCs w:val="22"/>
        </w:rPr>
        <w:t xml:space="preserve">$4278 </w:t>
      </w:r>
      <w:r w:rsidRPr="00723CFC">
        <w:rPr>
          <w:rFonts w:asciiTheme="minorHAnsi" w:hAnsiTheme="minorHAnsi" w:cstheme="minorHAnsi"/>
          <w:sz w:val="22"/>
          <w:szCs w:val="22"/>
        </w:rPr>
        <w:t>per year (20</w:t>
      </w:r>
      <w:r w:rsidR="005A1158" w:rsidRPr="00723CFC">
        <w:rPr>
          <w:rFonts w:asciiTheme="minorHAnsi" w:hAnsiTheme="minorHAnsi" w:cstheme="minorHAnsi"/>
          <w:sz w:val="22"/>
          <w:szCs w:val="22"/>
        </w:rPr>
        <w:t>20</w:t>
      </w:r>
      <w:r w:rsidRPr="00723CFC">
        <w:rPr>
          <w:rFonts w:asciiTheme="minorHAnsi" w:hAnsiTheme="minorHAnsi" w:cstheme="minorHAnsi"/>
          <w:sz w:val="22"/>
          <w:szCs w:val="22"/>
        </w:rPr>
        <w:t>)</w:t>
      </w:r>
    </w:p>
    <w:p w14:paraId="5417838C" w14:textId="77777777" w:rsidR="0004086F" w:rsidRPr="00723CFC" w:rsidRDefault="0004086F" w:rsidP="00515F7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sidRPr="00723CFC">
        <w:rPr>
          <w:rFonts w:asciiTheme="minorHAnsi" w:hAnsiTheme="minorHAnsi" w:cstheme="minorHAnsi"/>
          <w:sz w:val="22"/>
          <w:szCs w:val="22"/>
        </w:rPr>
        <w:t>Increase of $750 per annum = $3,951,000</w:t>
      </w:r>
    </w:p>
    <w:p w14:paraId="251E803B" w14:textId="77777777" w:rsidR="0004086F" w:rsidRPr="00723CFC" w:rsidRDefault="0004086F" w:rsidP="00515F7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sidRPr="00723CFC">
        <w:rPr>
          <w:rFonts w:asciiTheme="minorHAnsi" w:hAnsiTheme="minorHAnsi" w:cstheme="minorHAnsi"/>
          <w:sz w:val="22"/>
          <w:szCs w:val="22"/>
        </w:rPr>
        <w:t>Total funding allocation over forward estimates (4 years) = $15,804,000</w:t>
      </w:r>
    </w:p>
    <w:p w14:paraId="1E2A2044" w14:textId="662396DF" w:rsidR="0004086F" w:rsidRPr="00723CFC" w:rsidRDefault="0004086F" w:rsidP="00515F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p>
    <w:tbl>
      <w:tblPr>
        <w:tblStyle w:val="GridTable2"/>
        <w:tblW w:w="0" w:type="auto"/>
        <w:tblLook w:val="04A0" w:firstRow="1" w:lastRow="0" w:firstColumn="1" w:lastColumn="0" w:noHBand="0" w:noVBand="1"/>
      </w:tblPr>
      <w:tblGrid>
        <w:gridCol w:w="3485"/>
        <w:gridCol w:w="3485"/>
        <w:gridCol w:w="3486"/>
      </w:tblGrid>
      <w:tr w:rsidR="00723CFC" w:rsidRPr="00723CFC" w14:paraId="52200B05" w14:textId="77777777" w:rsidTr="00124D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34BD02C5" w14:textId="40C5C34E" w:rsidR="00D02D18" w:rsidRPr="00723CFC" w:rsidRDefault="00D02D18"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sidRPr="00723CFC">
              <w:rPr>
                <w:rFonts w:asciiTheme="minorHAnsi" w:hAnsiTheme="minorHAnsi" w:cstheme="minorHAnsi"/>
                <w:sz w:val="22"/>
                <w:szCs w:val="22"/>
              </w:rPr>
              <w:t>Table 3. AIC – DE Allowance Increase</w:t>
            </w:r>
          </w:p>
        </w:tc>
      </w:tr>
      <w:tr w:rsidR="00723CFC" w:rsidRPr="00723CFC" w14:paraId="3F205DC2" w14:textId="77777777" w:rsidTr="00C23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2539549" w14:textId="77777777" w:rsidR="00D02D18" w:rsidRPr="00723CFC" w:rsidRDefault="00D02D18"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sidRPr="00723CFC">
              <w:rPr>
                <w:rFonts w:asciiTheme="minorHAnsi" w:hAnsiTheme="minorHAnsi" w:cstheme="minorHAnsi"/>
                <w:sz w:val="22"/>
                <w:szCs w:val="22"/>
              </w:rPr>
              <w:t>Number of Students</w:t>
            </w:r>
          </w:p>
        </w:tc>
        <w:tc>
          <w:tcPr>
            <w:tcW w:w="3485" w:type="dxa"/>
          </w:tcPr>
          <w:p w14:paraId="4B92DC86" w14:textId="77777777" w:rsidR="00D02D18" w:rsidRPr="00723CFC" w:rsidRDefault="00D02D18"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723CFC">
              <w:rPr>
                <w:rFonts w:asciiTheme="minorHAnsi" w:hAnsiTheme="minorHAnsi" w:cstheme="minorHAnsi"/>
                <w:b/>
                <w:bCs/>
                <w:sz w:val="22"/>
                <w:szCs w:val="22"/>
              </w:rPr>
              <w:t>Funding required per Child</w:t>
            </w:r>
          </w:p>
        </w:tc>
        <w:tc>
          <w:tcPr>
            <w:tcW w:w="3486" w:type="dxa"/>
          </w:tcPr>
          <w:p w14:paraId="5C22D3B3" w14:textId="77777777" w:rsidR="00D02D18" w:rsidRPr="00723CFC" w:rsidRDefault="00D02D18"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723CFC">
              <w:rPr>
                <w:rFonts w:asciiTheme="minorHAnsi" w:hAnsiTheme="minorHAnsi" w:cstheme="minorHAnsi"/>
                <w:b/>
                <w:bCs/>
                <w:sz w:val="22"/>
                <w:szCs w:val="22"/>
              </w:rPr>
              <w:t>Total Funding per annum</w:t>
            </w:r>
          </w:p>
        </w:tc>
      </w:tr>
      <w:tr w:rsidR="00723CFC" w:rsidRPr="00723CFC" w14:paraId="512625A6" w14:textId="77777777" w:rsidTr="00C23B2A">
        <w:tc>
          <w:tcPr>
            <w:cnfStyle w:val="001000000000" w:firstRow="0" w:lastRow="0" w:firstColumn="1" w:lastColumn="0" w:oddVBand="0" w:evenVBand="0" w:oddHBand="0" w:evenHBand="0" w:firstRowFirstColumn="0" w:firstRowLastColumn="0" w:lastRowFirstColumn="0" w:lastRowLastColumn="0"/>
            <w:tcW w:w="3485" w:type="dxa"/>
          </w:tcPr>
          <w:p w14:paraId="57B9AC40" w14:textId="6C03FC31" w:rsidR="00D02D18" w:rsidRPr="00723CFC" w:rsidRDefault="00D02D18"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sidRPr="00723CFC">
              <w:rPr>
                <w:rFonts w:asciiTheme="minorHAnsi" w:hAnsiTheme="minorHAnsi" w:cstheme="minorHAnsi"/>
                <w:sz w:val="22"/>
                <w:szCs w:val="22"/>
              </w:rPr>
              <w:t>5268</w:t>
            </w:r>
          </w:p>
        </w:tc>
        <w:tc>
          <w:tcPr>
            <w:tcW w:w="3485" w:type="dxa"/>
          </w:tcPr>
          <w:p w14:paraId="0911E5C0" w14:textId="0468DFFA" w:rsidR="00D02D18" w:rsidRPr="00723CFC" w:rsidRDefault="00BD73F6"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CFC">
              <w:rPr>
                <w:rFonts w:asciiTheme="minorHAnsi" w:hAnsiTheme="minorHAnsi" w:cstheme="minorHAnsi"/>
                <w:sz w:val="22"/>
                <w:szCs w:val="22"/>
              </w:rPr>
              <w:t>$4278</w:t>
            </w:r>
          </w:p>
        </w:tc>
        <w:tc>
          <w:tcPr>
            <w:tcW w:w="3486" w:type="dxa"/>
          </w:tcPr>
          <w:p w14:paraId="0EA7A9B4" w14:textId="29860BF9" w:rsidR="00D02D18" w:rsidRPr="00723CFC" w:rsidRDefault="00D02D18"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3CFC">
              <w:rPr>
                <w:rFonts w:asciiTheme="minorHAnsi" w:hAnsiTheme="minorHAnsi" w:cstheme="minorHAnsi"/>
                <w:sz w:val="22"/>
                <w:szCs w:val="22"/>
              </w:rPr>
              <w:t>$</w:t>
            </w:r>
            <w:r w:rsidR="009564AA" w:rsidRPr="00723CFC">
              <w:rPr>
                <w:rFonts w:asciiTheme="minorHAnsi" w:hAnsiTheme="minorHAnsi" w:cstheme="minorHAnsi"/>
                <w:sz w:val="22"/>
                <w:szCs w:val="22"/>
              </w:rPr>
              <w:t>3,951,000</w:t>
            </w:r>
          </w:p>
        </w:tc>
      </w:tr>
    </w:tbl>
    <w:p w14:paraId="7E5FE3E4" w14:textId="3FB69DD6" w:rsidR="00D02D18" w:rsidRDefault="00D02D18" w:rsidP="00515F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000000" w:themeColor="text1"/>
          <w:sz w:val="22"/>
          <w:szCs w:val="22"/>
        </w:rPr>
      </w:pPr>
    </w:p>
    <w:p w14:paraId="4EBAE9E3" w14:textId="77777777" w:rsidR="0004086F" w:rsidRPr="001A0C53" w:rsidRDefault="0004086F" w:rsidP="00515F77">
      <w:pPr>
        <w:spacing w:before="40"/>
        <w:jc w:val="both"/>
        <w:rPr>
          <w:rFonts w:ascii="Calibri" w:hAnsi="Calibri"/>
          <w:b/>
          <w:color w:val="000000" w:themeColor="text1"/>
          <w:sz w:val="22"/>
          <w:szCs w:val="22"/>
        </w:rPr>
      </w:pPr>
      <w:r w:rsidRPr="001A0C53">
        <w:rPr>
          <w:rFonts w:ascii="Calibri" w:hAnsi="Calibri"/>
          <w:b/>
          <w:color w:val="000000" w:themeColor="text1"/>
          <w:sz w:val="22"/>
          <w:szCs w:val="22"/>
        </w:rPr>
        <w:t>Recognition of the financial impact on families who must provide a distance education tutor</w:t>
      </w:r>
    </w:p>
    <w:p w14:paraId="73AB9BCD" w14:textId="21184FA3" w:rsidR="0004086F" w:rsidRDefault="0004086F" w:rsidP="00515F77">
      <w:pPr>
        <w:jc w:val="both"/>
        <w:rPr>
          <w:rFonts w:ascii="Calibri" w:hAnsi="Calibri" w:cstheme="minorHAnsi"/>
          <w:color w:val="000000" w:themeColor="text1"/>
          <w:sz w:val="22"/>
          <w:szCs w:val="22"/>
        </w:rPr>
      </w:pPr>
      <w:r w:rsidRPr="001A0C53">
        <w:rPr>
          <w:rFonts w:ascii="Calibri" w:hAnsi="Calibri" w:cstheme="minorHAnsi"/>
          <w:color w:val="000000" w:themeColor="text1"/>
          <w:sz w:val="22"/>
          <w:szCs w:val="22"/>
          <w:u w:val="single"/>
        </w:rPr>
        <w:t>Distance Education Teaching Allowance.</w:t>
      </w:r>
      <w:r w:rsidRPr="00264500">
        <w:rPr>
          <w:rFonts w:ascii="Calibri" w:hAnsi="Calibri" w:cstheme="minorHAnsi"/>
          <w:color w:val="000000" w:themeColor="text1"/>
          <w:sz w:val="22"/>
          <w:szCs w:val="22"/>
        </w:rPr>
        <w:t xml:space="preserve"> </w:t>
      </w:r>
      <w:r w:rsidRPr="001A0C53">
        <w:rPr>
          <w:rFonts w:ascii="Calibri" w:hAnsi="Calibri" w:cstheme="minorHAnsi"/>
          <w:color w:val="000000" w:themeColor="text1"/>
          <w:sz w:val="22"/>
          <w:szCs w:val="22"/>
        </w:rPr>
        <w:t xml:space="preserve">For around 1500 families living in isolated regions of Australia, the only means of accessing an education for their children is via distance education programs. While the AIC allowance assists with the setup of the classroom and ongoing costs associated with this method of education, it is not possible without a tutor present in the home schoolroom. Families are required to provide and fund the entire costs associated with providing a tutor, which necessitates the employment of additional staff or a family member (often the mother) must sacrifice an income, often for many years, in order to fill the role. ICPA (Aust) is seeking the introduction of a Distance Education Teaching Allowance ($6000 per family per annum), as financial recognition of the essential work a tutor performs. </w:t>
      </w:r>
      <w:r w:rsidR="0005426D">
        <w:rPr>
          <w:rFonts w:ascii="Calibri" w:hAnsi="Calibri" w:cstheme="minorHAnsi"/>
          <w:color w:val="000000" w:themeColor="text1"/>
          <w:sz w:val="22"/>
          <w:szCs w:val="22"/>
        </w:rPr>
        <w:t>Currently In Home Care educators are not able to supervise distance education and restrictions for the AIC mean this allowance cannot be used for a home tutor to supervise lessons. Therefore, for the 1500 families who must have a home tutor available to supervise distance education this comes at an immense personal cost for their children’s compulsory education</w:t>
      </w:r>
      <w:r w:rsidR="00FD5DB5">
        <w:rPr>
          <w:rFonts w:ascii="Calibri" w:hAnsi="Calibri" w:cstheme="minorHAnsi"/>
          <w:color w:val="000000" w:themeColor="text1"/>
          <w:sz w:val="22"/>
          <w:szCs w:val="22"/>
        </w:rPr>
        <w:t>.</w:t>
      </w:r>
      <w:r w:rsidR="0005426D">
        <w:rPr>
          <w:rFonts w:ascii="Calibri" w:hAnsi="Calibri" w:cstheme="minorHAnsi"/>
          <w:color w:val="000000" w:themeColor="text1"/>
          <w:sz w:val="22"/>
          <w:szCs w:val="22"/>
        </w:rPr>
        <w:t xml:space="preserve"> </w:t>
      </w:r>
    </w:p>
    <w:p w14:paraId="6DB2C77D" w14:textId="77777777" w:rsidR="0005426D" w:rsidRPr="001A0C53" w:rsidRDefault="0005426D" w:rsidP="00515F77">
      <w:pPr>
        <w:jc w:val="both"/>
        <w:rPr>
          <w:rFonts w:ascii="Calibri" w:hAnsi="Calibri" w:cstheme="minorHAnsi"/>
          <w:color w:val="000000" w:themeColor="text1"/>
          <w:sz w:val="22"/>
          <w:szCs w:val="22"/>
        </w:rPr>
      </w:pPr>
    </w:p>
    <w:p w14:paraId="19850EB9" w14:textId="77777777" w:rsidR="0004086F" w:rsidRPr="001A0C53" w:rsidRDefault="0004086F" w:rsidP="00515F77">
      <w:pPr>
        <w:jc w:val="both"/>
        <w:rPr>
          <w:rFonts w:ascii="Calibri" w:hAnsi="Calibri" w:cstheme="minorHAnsi"/>
          <w:b/>
          <w:color w:val="000000" w:themeColor="text1"/>
          <w:sz w:val="22"/>
          <w:szCs w:val="22"/>
        </w:rPr>
      </w:pPr>
      <w:r w:rsidRPr="001A0C53">
        <w:rPr>
          <w:rFonts w:ascii="Calibri" w:hAnsi="Calibri" w:cstheme="minorHAnsi"/>
          <w:b/>
          <w:color w:val="000000" w:themeColor="text1"/>
          <w:sz w:val="22"/>
          <w:szCs w:val="22"/>
        </w:rPr>
        <w:t xml:space="preserve">Funding required ≈ $9 million per annum. </w:t>
      </w:r>
    </w:p>
    <w:p w14:paraId="2EE30E4D" w14:textId="77777777" w:rsidR="0004086F" w:rsidRDefault="0004086F" w:rsidP="00515F77">
      <w:pPr>
        <w:pStyle w:val="Body"/>
        <w:jc w:val="both"/>
        <w:rPr>
          <w:rFonts w:ascii="Calibri" w:eastAsia="Calibri" w:hAnsi="Calibri" w:cs="Calibri"/>
          <w:color w:val="0070C0"/>
          <w:sz w:val="22"/>
          <w:szCs w:val="22"/>
          <w:lang w:val="en-US"/>
        </w:rPr>
      </w:pPr>
    </w:p>
    <w:p w14:paraId="5B85C3F0" w14:textId="6E153A67" w:rsidR="0004086F" w:rsidRPr="00FD5DB5" w:rsidRDefault="0004086F" w:rsidP="00515F77">
      <w:pPr>
        <w:pStyle w:val="Body"/>
        <w:jc w:val="both"/>
        <w:rPr>
          <w:rFonts w:ascii="Calibri" w:eastAsia="Calibri" w:hAnsi="Calibri" w:cs="Calibri"/>
          <w:color w:val="auto"/>
          <w:sz w:val="22"/>
          <w:szCs w:val="22"/>
        </w:rPr>
      </w:pPr>
      <w:r w:rsidRPr="00FD5DB5">
        <w:rPr>
          <w:rFonts w:ascii="Calibri" w:eastAsia="Calibri" w:hAnsi="Calibri" w:cs="Calibri"/>
          <w:color w:val="auto"/>
          <w:sz w:val="22"/>
          <w:szCs w:val="22"/>
          <w:lang w:val="en-US"/>
        </w:rPr>
        <w:t>This Distance Education Teaching Allowance (DETA) should be:</w:t>
      </w:r>
    </w:p>
    <w:p w14:paraId="35BABA16" w14:textId="77777777" w:rsidR="0004086F" w:rsidRPr="00FD5DB5" w:rsidRDefault="0004086F" w:rsidP="00515F77">
      <w:pPr>
        <w:pStyle w:val="ListParagraph"/>
        <w:numPr>
          <w:ilvl w:val="0"/>
          <w:numId w:val="1"/>
        </w:numPr>
        <w:spacing w:line="276" w:lineRule="auto"/>
        <w:ind w:hanging="360"/>
        <w:contextualSpacing w:val="0"/>
        <w:jc w:val="both"/>
        <w:rPr>
          <w:rFonts w:asciiTheme="minorHAnsi" w:hAnsiTheme="minorHAnsi"/>
          <w:sz w:val="22"/>
          <w:szCs w:val="22"/>
        </w:rPr>
      </w:pPr>
      <w:r w:rsidRPr="00FD5DB5">
        <w:rPr>
          <w:rFonts w:asciiTheme="minorHAnsi" w:hAnsiTheme="minorHAnsi"/>
          <w:sz w:val="22"/>
          <w:szCs w:val="22"/>
        </w:rPr>
        <w:t>for families who qualify for the Assistance for Isolated Children scheme – Distance Education Allowance</w:t>
      </w:r>
    </w:p>
    <w:p w14:paraId="5781A70C" w14:textId="77777777" w:rsidR="0004086F" w:rsidRPr="00FD5DB5" w:rsidRDefault="0004086F" w:rsidP="00515F77">
      <w:pPr>
        <w:pStyle w:val="ListParagraph"/>
        <w:numPr>
          <w:ilvl w:val="0"/>
          <w:numId w:val="2"/>
        </w:numPr>
        <w:spacing w:line="276" w:lineRule="auto"/>
        <w:ind w:hanging="360"/>
        <w:contextualSpacing w:val="0"/>
        <w:jc w:val="both"/>
        <w:rPr>
          <w:rFonts w:asciiTheme="minorHAnsi" w:hAnsiTheme="minorHAnsi"/>
          <w:sz w:val="22"/>
          <w:szCs w:val="22"/>
        </w:rPr>
      </w:pPr>
      <w:r w:rsidRPr="00FD5DB5">
        <w:rPr>
          <w:rFonts w:asciiTheme="minorHAnsi" w:hAnsiTheme="minorHAnsi"/>
          <w:sz w:val="22"/>
          <w:szCs w:val="22"/>
        </w:rPr>
        <w:t>paid per family (approx. 1500 nationally) an annual payment of $6000.00, indexed to the CPI</w:t>
      </w:r>
    </w:p>
    <w:p w14:paraId="23F25506" w14:textId="019C4EF3" w:rsidR="0004086F" w:rsidRDefault="0004086F" w:rsidP="00515F77">
      <w:pPr>
        <w:pStyle w:val="ListParagraph"/>
        <w:spacing w:line="276" w:lineRule="auto"/>
        <w:contextualSpacing w:val="0"/>
        <w:jc w:val="both"/>
        <w:rPr>
          <w:rFonts w:asciiTheme="minorHAnsi" w:hAnsiTheme="minorHAnsi"/>
          <w:color w:val="0070C0"/>
          <w:sz w:val="22"/>
          <w:szCs w:val="22"/>
        </w:rPr>
      </w:pPr>
    </w:p>
    <w:tbl>
      <w:tblPr>
        <w:tblStyle w:val="GridTable2"/>
        <w:tblW w:w="0" w:type="auto"/>
        <w:tblLook w:val="04A0" w:firstRow="1" w:lastRow="0" w:firstColumn="1" w:lastColumn="0" w:noHBand="0" w:noVBand="1"/>
      </w:tblPr>
      <w:tblGrid>
        <w:gridCol w:w="3485"/>
        <w:gridCol w:w="3485"/>
        <w:gridCol w:w="3486"/>
      </w:tblGrid>
      <w:tr w:rsidR="009564AA" w14:paraId="577213CF" w14:textId="77777777" w:rsidTr="00C23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21370972" w14:textId="77777777" w:rsidR="009564AA"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Table 3. AIC – DE Allowance Increase</w:t>
            </w:r>
          </w:p>
        </w:tc>
      </w:tr>
      <w:tr w:rsidR="009564AA" w:rsidRPr="00D02D18" w14:paraId="022AD7FE" w14:textId="77777777" w:rsidTr="00C23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E6ECB48" w14:textId="77777777" w:rsidR="009564AA" w:rsidRPr="00D02D18"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sidRPr="00D02D18">
              <w:rPr>
                <w:rFonts w:asciiTheme="minorHAnsi" w:hAnsiTheme="minorHAnsi" w:cstheme="minorHAnsi"/>
                <w:sz w:val="22"/>
                <w:szCs w:val="22"/>
              </w:rPr>
              <w:t>Number of Students</w:t>
            </w:r>
          </w:p>
        </w:tc>
        <w:tc>
          <w:tcPr>
            <w:tcW w:w="3485" w:type="dxa"/>
          </w:tcPr>
          <w:p w14:paraId="0B797641" w14:textId="69FE0F05" w:rsidR="009564AA" w:rsidRPr="00D02D18"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D02D18">
              <w:rPr>
                <w:rFonts w:asciiTheme="minorHAnsi" w:hAnsiTheme="minorHAnsi" w:cstheme="minorHAnsi"/>
                <w:b/>
                <w:bCs/>
                <w:sz w:val="22"/>
                <w:szCs w:val="22"/>
              </w:rPr>
              <w:t>F</w:t>
            </w:r>
            <w:r>
              <w:rPr>
                <w:rFonts w:asciiTheme="minorHAnsi" w:hAnsiTheme="minorHAnsi" w:cstheme="minorHAnsi"/>
                <w:b/>
                <w:bCs/>
                <w:sz w:val="22"/>
                <w:szCs w:val="22"/>
              </w:rPr>
              <w:t>u</w:t>
            </w:r>
            <w:r w:rsidRPr="00D02D18">
              <w:rPr>
                <w:rFonts w:asciiTheme="minorHAnsi" w:hAnsiTheme="minorHAnsi" w:cstheme="minorHAnsi"/>
                <w:b/>
                <w:bCs/>
                <w:sz w:val="22"/>
                <w:szCs w:val="22"/>
              </w:rPr>
              <w:t>nding require</w:t>
            </w:r>
            <w:r>
              <w:rPr>
                <w:rFonts w:asciiTheme="minorHAnsi" w:hAnsiTheme="minorHAnsi" w:cstheme="minorHAnsi"/>
                <w:b/>
                <w:bCs/>
                <w:sz w:val="22"/>
                <w:szCs w:val="22"/>
              </w:rPr>
              <w:t>d</w:t>
            </w:r>
            <w:r w:rsidRPr="00D02D18">
              <w:rPr>
                <w:rFonts w:asciiTheme="minorHAnsi" w:hAnsiTheme="minorHAnsi" w:cstheme="minorHAnsi"/>
                <w:b/>
                <w:bCs/>
                <w:sz w:val="22"/>
                <w:szCs w:val="22"/>
              </w:rPr>
              <w:t xml:space="preserve"> per </w:t>
            </w:r>
            <w:r>
              <w:rPr>
                <w:rFonts w:asciiTheme="minorHAnsi" w:hAnsiTheme="minorHAnsi" w:cstheme="minorHAnsi"/>
                <w:b/>
                <w:bCs/>
                <w:sz w:val="22"/>
                <w:szCs w:val="22"/>
              </w:rPr>
              <w:t>Family</w:t>
            </w:r>
          </w:p>
        </w:tc>
        <w:tc>
          <w:tcPr>
            <w:tcW w:w="3486" w:type="dxa"/>
          </w:tcPr>
          <w:p w14:paraId="4DBA6112" w14:textId="77777777" w:rsidR="009564AA" w:rsidRPr="00D02D18"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D02D18">
              <w:rPr>
                <w:rFonts w:asciiTheme="minorHAnsi" w:hAnsiTheme="minorHAnsi" w:cstheme="minorHAnsi"/>
                <w:b/>
                <w:bCs/>
                <w:sz w:val="22"/>
                <w:szCs w:val="22"/>
              </w:rPr>
              <w:t>Total Funding per annum</w:t>
            </w:r>
          </w:p>
        </w:tc>
      </w:tr>
      <w:tr w:rsidR="009564AA" w14:paraId="20DF4324" w14:textId="77777777" w:rsidTr="00C23B2A">
        <w:tc>
          <w:tcPr>
            <w:cnfStyle w:val="001000000000" w:firstRow="0" w:lastRow="0" w:firstColumn="1" w:lastColumn="0" w:oddVBand="0" w:evenVBand="0" w:oddHBand="0" w:evenHBand="0" w:firstRowFirstColumn="0" w:firstRowLastColumn="0" w:lastRowFirstColumn="0" w:lastRowLastColumn="0"/>
            <w:tcW w:w="3485" w:type="dxa"/>
          </w:tcPr>
          <w:p w14:paraId="40ACE6B1" w14:textId="57CE7129" w:rsidR="009564AA"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1500</w:t>
            </w:r>
          </w:p>
        </w:tc>
        <w:tc>
          <w:tcPr>
            <w:tcW w:w="3485" w:type="dxa"/>
          </w:tcPr>
          <w:p w14:paraId="441AEFB7" w14:textId="2C6DC9C1" w:rsidR="009564AA"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$6000</w:t>
            </w:r>
          </w:p>
        </w:tc>
        <w:tc>
          <w:tcPr>
            <w:tcW w:w="3486" w:type="dxa"/>
          </w:tcPr>
          <w:p w14:paraId="586B2109" w14:textId="30139188" w:rsidR="009564AA"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$9,000,000</w:t>
            </w:r>
          </w:p>
        </w:tc>
      </w:tr>
    </w:tbl>
    <w:p w14:paraId="36C2916F" w14:textId="77777777" w:rsidR="009564AA" w:rsidRPr="00C42519" w:rsidRDefault="009564AA" w:rsidP="00515F77">
      <w:pPr>
        <w:pStyle w:val="ListParagraph"/>
        <w:spacing w:line="276" w:lineRule="auto"/>
        <w:contextualSpacing w:val="0"/>
        <w:jc w:val="both"/>
        <w:rPr>
          <w:rFonts w:asciiTheme="minorHAnsi" w:hAnsiTheme="minorHAnsi"/>
          <w:color w:val="0070C0"/>
          <w:sz w:val="22"/>
          <w:szCs w:val="22"/>
        </w:rPr>
      </w:pPr>
    </w:p>
    <w:p w14:paraId="22B47C9B" w14:textId="4D96F025" w:rsidR="0004086F" w:rsidRPr="00515F77" w:rsidRDefault="0004086F" w:rsidP="00515F77">
      <w:pPr>
        <w:pStyle w:val="ListParagraph"/>
        <w:spacing w:line="276" w:lineRule="auto"/>
        <w:ind w:left="0"/>
        <w:contextualSpacing w:val="0"/>
        <w:jc w:val="both"/>
        <w:rPr>
          <w:rFonts w:asciiTheme="minorHAnsi" w:hAnsiTheme="minorHAnsi"/>
        </w:rPr>
      </w:pPr>
      <w:r w:rsidRPr="00515F77">
        <w:rPr>
          <w:rFonts w:ascii="Calibri" w:eastAsia="Calibri" w:hAnsi="Calibri" w:cs="Calibri"/>
          <w:sz w:val="22"/>
          <w:szCs w:val="22"/>
          <w:u w:color="000000"/>
          <w:lang w:eastAsia="en-AU"/>
        </w:rPr>
        <w:t>As a DETA does not yet exist, ICPA</w:t>
      </w:r>
      <w:r w:rsidRPr="00515F77">
        <w:rPr>
          <w:rFonts w:asciiTheme="minorHAnsi" w:eastAsia="Calibri" w:hAnsiTheme="minorHAnsi" w:cs="Calibri"/>
          <w:sz w:val="22"/>
          <w:szCs w:val="22"/>
          <w:u w:color="000000"/>
          <w:lang w:eastAsia="en-AU"/>
        </w:rPr>
        <w:t xml:space="preserve"> </w:t>
      </w:r>
      <w:r w:rsidRPr="00515F77">
        <w:rPr>
          <w:rFonts w:ascii="Calibri" w:eastAsia="Calibri" w:hAnsi="Calibri" w:cs="Calibri"/>
          <w:sz w:val="22"/>
          <w:szCs w:val="22"/>
          <w:u w:color="000000"/>
          <w:lang w:eastAsia="en-AU"/>
        </w:rPr>
        <w:t xml:space="preserve">members seek an urgent increase in the AIC Distance </w:t>
      </w:r>
      <w:r w:rsidR="00C42519" w:rsidRPr="00515F77">
        <w:rPr>
          <w:rFonts w:ascii="Calibri" w:eastAsia="Calibri" w:hAnsi="Calibri" w:cs="Calibri"/>
          <w:sz w:val="22"/>
          <w:szCs w:val="22"/>
          <w:u w:color="000000"/>
          <w:lang w:eastAsia="en-AU"/>
        </w:rPr>
        <w:t>E</w:t>
      </w:r>
      <w:r w:rsidRPr="00515F77">
        <w:rPr>
          <w:rFonts w:ascii="Calibri" w:eastAsia="Calibri" w:hAnsi="Calibri" w:cs="Calibri"/>
          <w:sz w:val="22"/>
          <w:szCs w:val="22"/>
          <w:u w:color="000000"/>
          <w:lang w:eastAsia="en-AU"/>
        </w:rPr>
        <w:t>ducation (DE) component to address the true expenses for those</w:t>
      </w:r>
      <w:r w:rsidR="009F3895" w:rsidRPr="00515F77">
        <w:rPr>
          <w:rFonts w:ascii="Calibri" w:eastAsia="Calibri" w:hAnsi="Calibri" w:cs="Calibri"/>
          <w:sz w:val="22"/>
          <w:szCs w:val="22"/>
          <w:u w:color="000000"/>
          <w:lang w:eastAsia="en-AU"/>
        </w:rPr>
        <w:t xml:space="preserve"> geographically isolated</w:t>
      </w:r>
      <w:r w:rsidR="003B2C15" w:rsidRPr="00515F77">
        <w:rPr>
          <w:rFonts w:ascii="Calibri" w:eastAsia="Calibri" w:hAnsi="Calibri" w:cs="Calibri"/>
          <w:sz w:val="22"/>
          <w:szCs w:val="22"/>
          <w:u w:color="000000"/>
          <w:lang w:eastAsia="en-AU"/>
        </w:rPr>
        <w:t xml:space="preserve"> </w:t>
      </w:r>
      <w:r w:rsidRPr="00515F77">
        <w:rPr>
          <w:rFonts w:ascii="Calibri" w:eastAsia="Calibri" w:hAnsi="Calibri" w:cs="Calibri"/>
          <w:sz w:val="22"/>
          <w:szCs w:val="22"/>
          <w:u w:color="000000"/>
          <w:lang w:eastAsia="en-AU"/>
        </w:rPr>
        <w:t>families whose only option of schooling is Distance</w:t>
      </w:r>
      <w:r w:rsidR="00515F77">
        <w:rPr>
          <w:rFonts w:ascii="Calibri" w:eastAsia="Calibri" w:hAnsi="Calibri" w:cs="Calibri"/>
          <w:sz w:val="22"/>
          <w:szCs w:val="22"/>
          <w:u w:color="000000"/>
          <w:lang w:eastAsia="en-AU"/>
        </w:rPr>
        <w:t xml:space="preserve">            </w:t>
      </w:r>
      <w:r w:rsidRPr="00515F77">
        <w:rPr>
          <w:rFonts w:ascii="Calibri" w:eastAsia="Calibri" w:hAnsi="Calibri" w:cs="Calibri"/>
          <w:sz w:val="22"/>
          <w:szCs w:val="22"/>
          <w:u w:color="000000"/>
          <w:lang w:eastAsia="en-AU"/>
        </w:rPr>
        <w:t xml:space="preserve"> Education. </w:t>
      </w:r>
      <w:r w:rsidR="003B2C15" w:rsidRPr="00515F77">
        <w:rPr>
          <w:rFonts w:ascii="Calibri" w:eastAsia="Calibri" w:hAnsi="Calibri" w:cs="Calibri"/>
          <w:sz w:val="22"/>
          <w:szCs w:val="22"/>
          <w:u w:color="000000"/>
          <w:lang w:eastAsia="en-AU"/>
        </w:rPr>
        <w:t xml:space="preserve"> </w:t>
      </w:r>
    </w:p>
    <w:p w14:paraId="33FFBA4A" w14:textId="77777777" w:rsidR="009564AA" w:rsidRDefault="009564AA" w:rsidP="00515F77">
      <w:pPr>
        <w:tabs>
          <w:tab w:val="left" w:pos="6840"/>
          <w:tab w:val="left" w:pos="9746"/>
        </w:tabs>
        <w:ind w:right="-35"/>
        <w:jc w:val="both"/>
        <w:rPr>
          <w:rFonts w:ascii="Calibri" w:hAnsi="Calibri" w:cs="Calibri"/>
          <w:b/>
          <w:bCs/>
          <w:color w:val="000000" w:themeColor="text1"/>
          <w:sz w:val="22"/>
          <w:szCs w:val="22"/>
        </w:rPr>
      </w:pPr>
    </w:p>
    <w:p w14:paraId="21986935" w14:textId="77777777" w:rsidR="00696DC7" w:rsidRDefault="00696DC7" w:rsidP="00515F77">
      <w:pPr>
        <w:jc w:val="both"/>
        <w:rPr>
          <w:rFonts w:asciiTheme="minorHAnsi" w:hAnsiTheme="minorHAnsi" w:cstheme="minorHAnsi"/>
          <w:b/>
          <w:bCs/>
          <w:color w:val="000000" w:themeColor="text1"/>
          <w:sz w:val="22"/>
          <w:szCs w:val="22"/>
          <w:u w:val="single"/>
        </w:rPr>
      </w:pPr>
    </w:p>
    <w:p w14:paraId="407A6DBC" w14:textId="77777777" w:rsidR="00696DC7" w:rsidRDefault="00696DC7" w:rsidP="00515F77">
      <w:pPr>
        <w:jc w:val="both"/>
        <w:rPr>
          <w:rFonts w:asciiTheme="minorHAnsi" w:hAnsiTheme="minorHAnsi" w:cstheme="minorHAnsi"/>
          <w:b/>
          <w:bCs/>
          <w:color w:val="000000" w:themeColor="text1"/>
          <w:sz w:val="22"/>
          <w:szCs w:val="22"/>
          <w:u w:val="single"/>
        </w:rPr>
      </w:pPr>
    </w:p>
    <w:p w14:paraId="635F2B71" w14:textId="77777777" w:rsidR="00696DC7" w:rsidRDefault="00696DC7" w:rsidP="00515F77">
      <w:pPr>
        <w:jc w:val="both"/>
        <w:rPr>
          <w:rFonts w:asciiTheme="minorHAnsi" w:hAnsiTheme="minorHAnsi" w:cstheme="minorHAnsi"/>
          <w:b/>
          <w:bCs/>
          <w:color w:val="000000" w:themeColor="text1"/>
          <w:sz w:val="22"/>
          <w:szCs w:val="22"/>
          <w:u w:val="single"/>
        </w:rPr>
      </w:pPr>
    </w:p>
    <w:p w14:paraId="523730AF" w14:textId="33D09133" w:rsidR="0004086F" w:rsidRPr="009564AA" w:rsidRDefault="0004086F" w:rsidP="00515F77">
      <w:pPr>
        <w:jc w:val="both"/>
        <w:rPr>
          <w:rFonts w:asciiTheme="minorHAnsi" w:hAnsiTheme="minorHAnsi" w:cstheme="minorHAnsi"/>
          <w:b/>
          <w:bCs/>
          <w:color w:val="000000" w:themeColor="text1"/>
          <w:sz w:val="22"/>
          <w:szCs w:val="22"/>
          <w:u w:val="single"/>
        </w:rPr>
      </w:pPr>
      <w:r w:rsidRPr="009564AA">
        <w:rPr>
          <w:rFonts w:asciiTheme="minorHAnsi" w:hAnsiTheme="minorHAnsi" w:cstheme="minorHAnsi"/>
          <w:b/>
          <w:bCs/>
          <w:color w:val="000000" w:themeColor="text1"/>
          <w:sz w:val="22"/>
          <w:szCs w:val="22"/>
          <w:u w:val="single"/>
        </w:rPr>
        <w:t>BOARDING</w:t>
      </w:r>
    </w:p>
    <w:p w14:paraId="63243150" w14:textId="1F675158" w:rsidR="0004086F" w:rsidRPr="001A0C53" w:rsidRDefault="0004086F" w:rsidP="00515F77">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r w:rsidRPr="001A0C53">
        <w:rPr>
          <w:rFonts w:asciiTheme="minorHAnsi" w:eastAsia="Calibri" w:hAnsiTheme="minorHAnsi" w:cstheme="minorHAnsi"/>
          <w:bCs/>
          <w:color w:val="000000" w:themeColor="text1"/>
          <w:sz w:val="22"/>
          <w:szCs w:val="22"/>
          <w:bdr w:val="none" w:sz="0" w:space="0" w:color="auto" w:frame="1"/>
        </w:rPr>
        <w:t xml:space="preserve">Many children living in remote regions of Australia must move away from home to attend school. Accessing compulsory schooling through boarding comes at a considerable cost to families. Annual out-of-pocket boarding expenses range from $10,000 to $35,000 per child, depending on where </w:t>
      </w:r>
      <w:r w:rsidRPr="009F3895">
        <w:rPr>
          <w:rFonts w:asciiTheme="minorHAnsi" w:eastAsia="Calibri" w:hAnsiTheme="minorHAnsi" w:cstheme="minorHAnsi"/>
          <w:bCs/>
          <w:sz w:val="22"/>
          <w:szCs w:val="22"/>
          <w:bdr w:val="none" w:sz="0" w:space="0" w:color="auto" w:frame="1"/>
        </w:rPr>
        <w:t>families live</w:t>
      </w:r>
      <w:r w:rsidR="00CE0A33" w:rsidRPr="009F3895">
        <w:rPr>
          <w:rFonts w:asciiTheme="minorHAnsi" w:eastAsia="Calibri" w:hAnsiTheme="minorHAnsi" w:cstheme="minorHAnsi"/>
          <w:bCs/>
          <w:sz w:val="22"/>
          <w:szCs w:val="22"/>
          <w:bdr w:val="none" w:sz="0" w:space="0" w:color="auto" w:frame="1"/>
        </w:rPr>
        <w:t xml:space="preserve"> and which school best suits their children</w:t>
      </w:r>
      <w:r w:rsidRPr="009F3895">
        <w:rPr>
          <w:rFonts w:asciiTheme="minorHAnsi" w:eastAsia="Calibri" w:hAnsiTheme="minorHAnsi" w:cstheme="minorHAnsi"/>
          <w:bCs/>
          <w:sz w:val="22"/>
          <w:szCs w:val="22"/>
          <w:bdr w:val="none" w:sz="0" w:space="0" w:color="auto" w:frame="1"/>
        </w:rPr>
        <w:t xml:space="preserve">. </w:t>
      </w:r>
      <w:r w:rsidRPr="001A0C53">
        <w:rPr>
          <w:rFonts w:asciiTheme="minorHAnsi" w:eastAsia="Calibri" w:hAnsiTheme="minorHAnsi" w:cstheme="minorHAnsi"/>
          <w:bCs/>
          <w:color w:val="000000" w:themeColor="text1"/>
          <w:sz w:val="22"/>
          <w:szCs w:val="22"/>
          <w:bdr w:val="none" w:sz="0" w:space="0" w:color="auto" w:frame="1"/>
        </w:rPr>
        <w:t xml:space="preserve">This expense is unsustainable for most. Some families are splitting the family and moving to town to access affordable schooling, or in some cases choosing between siblings as they cannot afford to keep all their children in boarding school. This is negatively impacting the family unit, small communities and rural schools. </w:t>
      </w:r>
    </w:p>
    <w:p w14:paraId="7E84B73B" w14:textId="77777777" w:rsidR="0004086F" w:rsidRDefault="0004086F" w:rsidP="00515F77">
      <w:pPr>
        <w:jc w:val="both"/>
        <w:rPr>
          <w:rFonts w:ascii="Calibri" w:hAnsi="Calibri" w:cs="Calibri"/>
          <w:bCs/>
          <w:color w:val="000000" w:themeColor="text1"/>
          <w:sz w:val="22"/>
          <w:szCs w:val="22"/>
        </w:rPr>
      </w:pPr>
    </w:p>
    <w:p w14:paraId="44764539" w14:textId="77777777" w:rsidR="0004086F" w:rsidRPr="001A0C53" w:rsidRDefault="0004086F" w:rsidP="00515F77">
      <w:pPr>
        <w:jc w:val="both"/>
        <w:rPr>
          <w:rFonts w:ascii="Calibri" w:hAnsi="Calibri" w:cs="Calibri"/>
          <w:bCs/>
          <w:color w:val="000000" w:themeColor="text1"/>
          <w:sz w:val="22"/>
          <w:szCs w:val="22"/>
        </w:rPr>
      </w:pPr>
      <w:r w:rsidRPr="001A0C53">
        <w:rPr>
          <w:rFonts w:ascii="Calibri" w:hAnsi="Calibri" w:cs="Calibri"/>
          <w:bCs/>
          <w:color w:val="000000" w:themeColor="text1"/>
          <w:sz w:val="22"/>
          <w:szCs w:val="22"/>
        </w:rPr>
        <w:t xml:space="preserve">Attending </w:t>
      </w:r>
      <w:r w:rsidRPr="001A0C53">
        <w:rPr>
          <w:rFonts w:ascii="Calibri" w:hAnsi="Calibri"/>
          <w:color w:val="000000" w:themeColor="text1"/>
          <w:sz w:val="22"/>
          <w:szCs w:val="22"/>
        </w:rPr>
        <w:t>boarding school is a necessity for many children in rural and remote areas due to the distance they are from available schooling. R</w:t>
      </w:r>
      <w:r w:rsidRPr="001A0C53">
        <w:rPr>
          <w:rFonts w:ascii="Calibri" w:hAnsi="Calibri" w:cs="Calibri"/>
          <w:bCs/>
          <w:color w:val="000000" w:themeColor="text1"/>
          <w:sz w:val="22"/>
          <w:szCs w:val="22"/>
        </w:rPr>
        <w:t xml:space="preserve">ural and remote families are expressing a growing concern about the affordability of accessing and </w:t>
      </w:r>
      <w:r w:rsidRPr="001A0C53">
        <w:rPr>
          <w:rFonts w:ascii="Calibri" w:hAnsi="Calibri" w:cs="Calibri"/>
          <w:bCs/>
          <w:color w:val="000000" w:themeColor="text1"/>
          <w:sz w:val="22"/>
          <w:szCs w:val="22"/>
          <w:lang w:val="en-AU"/>
        </w:rPr>
        <w:t>utilising</w:t>
      </w:r>
      <w:r w:rsidRPr="001A0C53">
        <w:rPr>
          <w:rFonts w:ascii="Calibri" w:hAnsi="Calibri" w:cs="Calibri"/>
          <w:bCs/>
          <w:color w:val="000000" w:themeColor="text1"/>
          <w:sz w:val="22"/>
          <w:szCs w:val="22"/>
        </w:rPr>
        <w:t xml:space="preserve"> boarding schools to educate their children during the compulsory years of schooling. Boarding school costs have increased significantly and the financial impact for these families is enormous. An increasing number of rural and remote families are separating, with the mother and children relocating. This is evidenced by the substantial </w:t>
      </w:r>
      <w:r w:rsidRPr="00CE0A33">
        <w:rPr>
          <w:rFonts w:ascii="Calibri" w:hAnsi="Calibri" w:cs="Calibri"/>
          <w:bCs/>
          <w:color w:val="000000" w:themeColor="text1"/>
          <w:sz w:val="22"/>
          <w:szCs w:val="22"/>
        </w:rPr>
        <w:t>increases in AIC Second Home Allowance claims</w:t>
      </w:r>
      <w:r w:rsidRPr="001A0C53">
        <w:rPr>
          <w:rFonts w:ascii="Calibri" w:hAnsi="Calibri" w:cs="Calibri"/>
          <w:bCs/>
          <w:color w:val="000000" w:themeColor="text1"/>
          <w:sz w:val="22"/>
          <w:szCs w:val="22"/>
        </w:rPr>
        <w:t xml:space="preserve">. This is a drastic measure by families to reduce educational expenses and negatively impacts the family unit, small communities and rural schools (due to the younger siblings being removed from primary schooling). A significant increase in the </w:t>
      </w:r>
      <w:r w:rsidRPr="00CE0A33">
        <w:rPr>
          <w:rFonts w:ascii="Calibri" w:hAnsi="Calibri" w:cs="Calibri"/>
          <w:bCs/>
          <w:color w:val="000000" w:themeColor="text1"/>
          <w:sz w:val="22"/>
          <w:szCs w:val="22"/>
          <w:u w:val="single"/>
        </w:rPr>
        <w:t>AIC Boarding Allowance</w:t>
      </w:r>
      <w:r w:rsidRPr="001A0C53">
        <w:rPr>
          <w:rFonts w:ascii="Calibri" w:hAnsi="Calibri" w:cs="Calibri"/>
          <w:bCs/>
          <w:color w:val="000000" w:themeColor="text1"/>
          <w:sz w:val="22"/>
          <w:szCs w:val="22"/>
        </w:rPr>
        <w:t xml:space="preserve"> is required as a matter of urgency.</w:t>
      </w:r>
    </w:p>
    <w:p w14:paraId="084A800A" w14:textId="77777777" w:rsidR="0004086F" w:rsidRPr="001A0C53" w:rsidRDefault="0004086F" w:rsidP="00515F77">
      <w:pPr>
        <w:jc w:val="both"/>
        <w:rPr>
          <w:rFonts w:ascii="Calibri" w:hAnsi="Calibri"/>
          <w:color w:val="000000" w:themeColor="text1"/>
          <w:sz w:val="22"/>
          <w:szCs w:val="22"/>
        </w:rPr>
      </w:pPr>
    </w:p>
    <w:p w14:paraId="2D1EBB6D" w14:textId="24F6D1D2" w:rsidR="0004086F" w:rsidRPr="001A0C53" w:rsidRDefault="0004086F" w:rsidP="00515F77">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r w:rsidRPr="001A0C53">
        <w:rPr>
          <w:rFonts w:asciiTheme="minorHAnsi" w:eastAsia="Calibri" w:hAnsiTheme="minorHAnsi" w:cstheme="minorHAnsi"/>
          <w:bCs/>
          <w:color w:val="000000" w:themeColor="text1"/>
          <w:sz w:val="22"/>
          <w:szCs w:val="22"/>
          <w:bdr w:val="none" w:sz="0" w:space="0" w:color="auto" w:frame="1"/>
        </w:rPr>
        <w:t xml:space="preserve">The disparity between the Assistance for Isolated Children Scheme (AIC) Boarding Allowance and the actual cost of boarding schools across Australia </w:t>
      </w:r>
      <w:r w:rsidRPr="009F3895">
        <w:rPr>
          <w:rFonts w:asciiTheme="minorHAnsi" w:eastAsia="Calibri" w:hAnsiTheme="minorHAnsi" w:cstheme="minorHAnsi"/>
          <w:bCs/>
          <w:sz w:val="22"/>
          <w:szCs w:val="22"/>
          <w:bdr w:val="none" w:sz="0" w:space="0" w:color="auto" w:frame="1"/>
        </w:rPr>
        <w:t>continues to grow</w:t>
      </w:r>
      <w:r w:rsidR="00CE0A33" w:rsidRPr="009F3895">
        <w:rPr>
          <w:rFonts w:asciiTheme="minorHAnsi" w:eastAsia="Calibri" w:hAnsiTheme="minorHAnsi" w:cstheme="minorHAnsi"/>
          <w:bCs/>
          <w:sz w:val="22"/>
          <w:szCs w:val="22"/>
          <w:bdr w:val="none" w:sz="0" w:space="0" w:color="auto" w:frame="1"/>
        </w:rPr>
        <w:t>,</w:t>
      </w:r>
      <w:r w:rsidRPr="009F3895">
        <w:rPr>
          <w:rFonts w:asciiTheme="minorHAnsi" w:eastAsia="Calibri" w:hAnsiTheme="minorHAnsi" w:cstheme="minorHAnsi"/>
          <w:bCs/>
          <w:sz w:val="22"/>
          <w:szCs w:val="22"/>
          <w:bdr w:val="none" w:sz="0" w:space="0" w:color="auto" w:frame="1"/>
        </w:rPr>
        <w:t xml:space="preserve"> impacting </w:t>
      </w:r>
      <w:r w:rsidR="00CE0A33" w:rsidRPr="009F3895">
        <w:rPr>
          <w:rFonts w:asciiTheme="minorHAnsi" w:eastAsia="Calibri" w:hAnsiTheme="minorHAnsi" w:cstheme="minorHAnsi"/>
          <w:bCs/>
          <w:sz w:val="22"/>
          <w:szCs w:val="22"/>
          <w:bdr w:val="none" w:sz="0" w:space="0" w:color="auto" w:frame="1"/>
        </w:rPr>
        <w:t xml:space="preserve">on </w:t>
      </w:r>
      <w:r w:rsidRPr="009F3895">
        <w:rPr>
          <w:rFonts w:asciiTheme="minorHAnsi" w:eastAsia="Calibri" w:hAnsiTheme="minorHAnsi" w:cstheme="minorHAnsi"/>
          <w:bCs/>
          <w:sz w:val="22"/>
          <w:szCs w:val="22"/>
          <w:bdr w:val="none" w:sz="0" w:space="0" w:color="auto" w:frame="1"/>
        </w:rPr>
        <w:t xml:space="preserve">the intent and effectiveness </w:t>
      </w:r>
      <w:r w:rsidRPr="001A0C53">
        <w:rPr>
          <w:rFonts w:asciiTheme="minorHAnsi" w:eastAsia="Calibri" w:hAnsiTheme="minorHAnsi" w:cstheme="minorHAnsi"/>
          <w:bCs/>
          <w:color w:val="000000" w:themeColor="text1"/>
          <w:sz w:val="22"/>
          <w:szCs w:val="22"/>
          <w:bdr w:val="none" w:sz="0" w:space="0" w:color="auto" w:frame="1"/>
        </w:rPr>
        <w:t xml:space="preserve">of the allowance. Rural and remote families are required to contribute significantly more towards the cost of their children’s compulsory education.  </w:t>
      </w:r>
    </w:p>
    <w:p w14:paraId="0F091C7E" w14:textId="77777777" w:rsidR="0004086F" w:rsidRPr="001A0C53" w:rsidRDefault="0004086F" w:rsidP="00515F77">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p>
    <w:p w14:paraId="6B96C3B8" w14:textId="77777777" w:rsidR="0004086F" w:rsidRPr="001A0C53" w:rsidRDefault="0004086F" w:rsidP="00515F77">
      <w:pPr>
        <w:jc w:val="both"/>
        <w:outlineLvl w:val="0"/>
        <w:rPr>
          <w:rFonts w:asciiTheme="minorHAnsi" w:hAnsiTheme="minorHAnsi" w:cstheme="minorHAnsi"/>
          <w:b/>
          <w:color w:val="000000" w:themeColor="text1"/>
          <w:sz w:val="22"/>
          <w:szCs w:val="22"/>
        </w:rPr>
      </w:pPr>
      <w:r w:rsidRPr="001A0C53">
        <w:rPr>
          <w:rFonts w:asciiTheme="minorHAnsi" w:hAnsiTheme="minorHAnsi" w:cstheme="minorHAnsi"/>
          <w:b/>
          <w:color w:val="000000" w:themeColor="text1"/>
          <w:sz w:val="22"/>
          <w:szCs w:val="22"/>
          <w:u w:val="single"/>
        </w:rPr>
        <w:t>Basic Boarding Allowance</w:t>
      </w:r>
      <w:r w:rsidRPr="001A0C53">
        <w:rPr>
          <w:rFonts w:asciiTheme="minorHAnsi" w:hAnsiTheme="minorHAnsi" w:cstheme="minorHAnsi"/>
          <w:b/>
          <w:color w:val="000000" w:themeColor="text1"/>
          <w:sz w:val="22"/>
          <w:szCs w:val="22"/>
        </w:rPr>
        <w:t xml:space="preserve"> increase of $1000</w:t>
      </w:r>
    </w:p>
    <w:p w14:paraId="11DF61A8" w14:textId="7A5F347A" w:rsidR="0004086F" w:rsidRPr="001A0C53" w:rsidRDefault="0004086F" w:rsidP="00515F77">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5211 students (Dec 2017) receiving Basic Boarding Allowance </w:t>
      </w:r>
      <w:r w:rsidRPr="00723CFC">
        <w:rPr>
          <w:rFonts w:asciiTheme="minorHAnsi" w:hAnsiTheme="minorHAnsi" w:cstheme="minorHAnsi"/>
          <w:sz w:val="22"/>
          <w:szCs w:val="22"/>
        </w:rPr>
        <w:t xml:space="preserve">@ </w:t>
      </w:r>
      <w:r w:rsidR="00BD73F6" w:rsidRPr="00723CFC">
        <w:rPr>
          <w:rFonts w:asciiTheme="minorHAnsi" w:hAnsiTheme="minorHAnsi" w:cstheme="minorHAnsi"/>
          <w:sz w:val="22"/>
          <w:szCs w:val="22"/>
        </w:rPr>
        <w:t xml:space="preserve">$8577 </w:t>
      </w:r>
      <w:r w:rsidRPr="00723CFC">
        <w:rPr>
          <w:rFonts w:asciiTheme="minorHAnsi" w:hAnsiTheme="minorHAnsi" w:cstheme="minorHAnsi"/>
          <w:sz w:val="22"/>
          <w:szCs w:val="22"/>
        </w:rPr>
        <w:t>per annum (20</w:t>
      </w:r>
      <w:r w:rsidR="00BD73F6" w:rsidRPr="00723CFC">
        <w:rPr>
          <w:rFonts w:asciiTheme="minorHAnsi" w:hAnsiTheme="minorHAnsi" w:cstheme="minorHAnsi"/>
          <w:sz w:val="22"/>
          <w:szCs w:val="22"/>
        </w:rPr>
        <w:t>20</w:t>
      </w:r>
      <w:r w:rsidRPr="00723CFC">
        <w:rPr>
          <w:rFonts w:asciiTheme="minorHAnsi" w:hAnsiTheme="minorHAnsi" w:cstheme="minorHAnsi"/>
          <w:sz w:val="22"/>
          <w:szCs w:val="22"/>
        </w:rPr>
        <w:t>) (or cost of boarding</w:t>
      </w:r>
      <w:r w:rsidRPr="001A0C53">
        <w:rPr>
          <w:rFonts w:asciiTheme="minorHAnsi" w:hAnsiTheme="minorHAnsi" w:cstheme="minorHAnsi"/>
          <w:color w:val="000000" w:themeColor="text1"/>
          <w:sz w:val="22"/>
          <w:szCs w:val="22"/>
        </w:rPr>
        <w:t>, whichever is lower).</w:t>
      </w:r>
    </w:p>
    <w:p w14:paraId="41B22E97" w14:textId="77777777" w:rsidR="0004086F" w:rsidRPr="001A0C53" w:rsidRDefault="0004086F" w:rsidP="00515F7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$1000 per annum = $5,211,000</w:t>
      </w:r>
    </w:p>
    <w:p w14:paraId="6BB23869" w14:textId="77777777" w:rsidR="0004086F" w:rsidRPr="001A0C53" w:rsidRDefault="0004086F" w:rsidP="00515F7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Total funding allocation over forward estimates (4 years) = $20,844,000</w:t>
      </w:r>
    </w:p>
    <w:p w14:paraId="2F2B0104" w14:textId="77777777" w:rsidR="0004086F" w:rsidRPr="001A0C53" w:rsidRDefault="0004086F" w:rsidP="00515F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000000" w:themeColor="text1"/>
          <w:sz w:val="22"/>
          <w:szCs w:val="22"/>
        </w:rPr>
      </w:pPr>
    </w:p>
    <w:p w14:paraId="1FD2CD72" w14:textId="77777777" w:rsidR="0004086F" w:rsidRPr="001A0C53" w:rsidRDefault="0004086F" w:rsidP="00515F77">
      <w:pPr>
        <w:jc w:val="both"/>
        <w:outlineLvl w:val="0"/>
        <w:rPr>
          <w:rFonts w:asciiTheme="minorHAnsi" w:hAnsiTheme="minorHAnsi" w:cstheme="minorHAnsi"/>
          <w:b/>
          <w:color w:val="000000" w:themeColor="text1"/>
          <w:sz w:val="22"/>
          <w:szCs w:val="22"/>
        </w:rPr>
      </w:pPr>
      <w:r w:rsidRPr="001A0C53">
        <w:rPr>
          <w:rFonts w:asciiTheme="minorHAnsi" w:hAnsiTheme="minorHAnsi" w:cstheme="minorHAnsi"/>
          <w:b/>
          <w:color w:val="000000" w:themeColor="text1"/>
          <w:sz w:val="22"/>
          <w:szCs w:val="22"/>
          <w:u w:val="single"/>
        </w:rPr>
        <w:t>Additional Boarding Allowance (means tested component AIC Boarding)</w:t>
      </w:r>
      <w:r w:rsidRPr="001A0C53">
        <w:rPr>
          <w:rFonts w:asciiTheme="minorHAnsi" w:hAnsiTheme="minorHAnsi" w:cstheme="minorHAnsi"/>
          <w:b/>
          <w:color w:val="000000" w:themeColor="text1"/>
          <w:sz w:val="22"/>
          <w:szCs w:val="22"/>
        </w:rPr>
        <w:t xml:space="preserve"> increase of $1000 per annum - </w:t>
      </w:r>
    </w:p>
    <w:p w14:paraId="752063D4" w14:textId="13D1172C" w:rsidR="0004086F" w:rsidRPr="001A0C53" w:rsidRDefault="0004086F" w:rsidP="00515F77">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1303 students (Dec 2017</w:t>
      </w:r>
      <w:r w:rsidRPr="00723CFC">
        <w:rPr>
          <w:rFonts w:asciiTheme="minorHAnsi" w:hAnsiTheme="minorHAnsi" w:cstheme="minorHAnsi"/>
          <w:sz w:val="22"/>
          <w:szCs w:val="22"/>
        </w:rPr>
        <w:t xml:space="preserve">) </w:t>
      </w:r>
      <w:r w:rsidR="00BD73F6" w:rsidRPr="00723CFC">
        <w:rPr>
          <w:rFonts w:asciiTheme="minorHAnsi" w:hAnsiTheme="minorHAnsi" w:cstheme="minorHAnsi"/>
          <w:sz w:val="22"/>
          <w:szCs w:val="22"/>
        </w:rPr>
        <w:t>–</w:t>
      </w:r>
      <w:r w:rsidRPr="00723CFC">
        <w:rPr>
          <w:rFonts w:asciiTheme="minorHAnsi" w:hAnsiTheme="minorHAnsi" w:cstheme="minorHAnsi"/>
          <w:sz w:val="22"/>
          <w:szCs w:val="22"/>
        </w:rPr>
        <w:t xml:space="preserve"> 20</w:t>
      </w:r>
      <w:r w:rsidR="00BD73F6" w:rsidRPr="00723CFC">
        <w:rPr>
          <w:rFonts w:asciiTheme="minorHAnsi" w:hAnsiTheme="minorHAnsi" w:cstheme="minorHAnsi"/>
          <w:sz w:val="22"/>
          <w:szCs w:val="22"/>
        </w:rPr>
        <w:t xml:space="preserve">20 </w:t>
      </w:r>
      <w:r w:rsidRPr="00723CFC">
        <w:rPr>
          <w:rFonts w:asciiTheme="minorHAnsi" w:hAnsiTheme="minorHAnsi" w:cstheme="minorHAnsi"/>
          <w:sz w:val="22"/>
          <w:szCs w:val="22"/>
        </w:rPr>
        <w:t>rate</w:t>
      </w:r>
      <w:r w:rsidR="00723CFC" w:rsidRPr="00723CFC">
        <w:rPr>
          <w:rFonts w:asciiTheme="minorHAnsi" w:hAnsiTheme="minorHAnsi" w:cstheme="minorHAnsi"/>
          <w:sz w:val="22"/>
          <w:szCs w:val="22"/>
        </w:rPr>
        <w:t xml:space="preserve"> </w:t>
      </w:r>
      <w:r w:rsidR="00BD73F6" w:rsidRPr="00723CFC">
        <w:rPr>
          <w:rFonts w:asciiTheme="minorHAnsi" w:hAnsiTheme="minorHAnsi" w:cstheme="minorHAnsi"/>
          <w:sz w:val="22"/>
          <w:szCs w:val="22"/>
        </w:rPr>
        <w:t xml:space="preserve">$2454 </w:t>
      </w:r>
      <w:r w:rsidRPr="00723CFC">
        <w:rPr>
          <w:rFonts w:asciiTheme="minorHAnsi" w:hAnsiTheme="minorHAnsi" w:cstheme="minorHAnsi"/>
          <w:sz w:val="22"/>
          <w:szCs w:val="22"/>
        </w:rPr>
        <w:t>per annum</w:t>
      </w:r>
    </w:p>
    <w:p w14:paraId="76A2BEEA" w14:textId="77777777" w:rsidR="0004086F" w:rsidRPr="001A0C53" w:rsidRDefault="0004086F" w:rsidP="00515F7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$1000 per annum = $1,303,000 </w:t>
      </w:r>
    </w:p>
    <w:p w14:paraId="5C82FD6F" w14:textId="77777777" w:rsidR="0004086F" w:rsidRPr="001A0C53" w:rsidRDefault="0004086F" w:rsidP="00515F7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Total funding allocation over forward estimates (4 years) = $5,252,000 </w:t>
      </w:r>
    </w:p>
    <w:p w14:paraId="284170DB" w14:textId="79C2CDB8" w:rsidR="0004086F" w:rsidRDefault="0004086F" w:rsidP="00515F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000000" w:themeColor="text1"/>
          <w:sz w:val="22"/>
          <w:szCs w:val="22"/>
        </w:rPr>
      </w:pPr>
    </w:p>
    <w:tbl>
      <w:tblPr>
        <w:tblStyle w:val="GridTable2"/>
        <w:tblW w:w="0" w:type="auto"/>
        <w:tblLook w:val="04A0" w:firstRow="1" w:lastRow="0" w:firstColumn="1" w:lastColumn="0" w:noHBand="0" w:noVBand="1"/>
      </w:tblPr>
      <w:tblGrid>
        <w:gridCol w:w="3119"/>
        <w:gridCol w:w="1276"/>
        <w:gridCol w:w="3118"/>
        <w:gridCol w:w="2943"/>
      </w:tblGrid>
      <w:tr w:rsidR="009564AA" w14:paraId="75C4B672" w14:textId="77777777" w:rsidTr="00C23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Pr>
          <w:p w14:paraId="58DB7281" w14:textId="3A44A73F" w:rsidR="009564AA"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Table 3. AIC – Boarding Allowance Increase</w:t>
            </w:r>
          </w:p>
        </w:tc>
      </w:tr>
      <w:tr w:rsidR="009564AA" w:rsidRPr="00D02D18" w14:paraId="6579CD08" w14:textId="77777777" w:rsidTr="00956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gridSpan w:val="2"/>
          </w:tcPr>
          <w:p w14:paraId="16982FB9" w14:textId="77777777" w:rsidR="009564AA" w:rsidRPr="00D02D18"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sidRPr="00D02D18">
              <w:rPr>
                <w:rFonts w:asciiTheme="minorHAnsi" w:hAnsiTheme="minorHAnsi" w:cstheme="minorHAnsi"/>
                <w:sz w:val="22"/>
                <w:szCs w:val="22"/>
              </w:rPr>
              <w:t>Number of Students</w:t>
            </w:r>
          </w:p>
        </w:tc>
        <w:tc>
          <w:tcPr>
            <w:tcW w:w="3118" w:type="dxa"/>
          </w:tcPr>
          <w:p w14:paraId="676B8CDE" w14:textId="77777777" w:rsidR="009564AA" w:rsidRPr="00D02D18"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D02D18">
              <w:rPr>
                <w:rFonts w:asciiTheme="minorHAnsi" w:hAnsiTheme="minorHAnsi" w:cstheme="minorHAnsi"/>
                <w:b/>
                <w:bCs/>
                <w:sz w:val="22"/>
                <w:szCs w:val="22"/>
              </w:rPr>
              <w:t>F</w:t>
            </w:r>
            <w:r>
              <w:rPr>
                <w:rFonts w:asciiTheme="minorHAnsi" w:hAnsiTheme="minorHAnsi" w:cstheme="minorHAnsi"/>
                <w:b/>
                <w:bCs/>
                <w:sz w:val="22"/>
                <w:szCs w:val="22"/>
              </w:rPr>
              <w:t>u</w:t>
            </w:r>
            <w:r w:rsidRPr="00D02D18">
              <w:rPr>
                <w:rFonts w:asciiTheme="minorHAnsi" w:hAnsiTheme="minorHAnsi" w:cstheme="minorHAnsi"/>
                <w:b/>
                <w:bCs/>
                <w:sz w:val="22"/>
                <w:szCs w:val="22"/>
              </w:rPr>
              <w:t>nding require</w:t>
            </w:r>
            <w:r>
              <w:rPr>
                <w:rFonts w:asciiTheme="minorHAnsi" w:hAnsiTheme="minorHAnsi" w:cstheme="minorHAnsi"/>
                <w:b/>
                <w:bCs/>
                <w:sz w:val="22"/>
                <w:szCs w:val="22"/>
              </w:rPr>
              <w:t>d</w:t>
            </w:r>
            <w:r w:rsidRPr="00D02D18">
              <w:rPr>
                <w:rFonts w:asciiTheme="minorHAnsi" w:hAnsiTheme="minorHAnsi" w:cstheme="minorHAnsi"/>
                <w:b/>
                <w:bCs/>
                <w:sz w:val="22"/>
                <w:szCs w:val="22"/>
              </w:rPr>
              <w:t xml:space="preserve"> per Child</w:t>
            </w:r>
          </w:p>
        </w:tc>
        <w:tc>
          <w:tcPr>
            <w:tcW w:w="2943" w:type="dxa"/>
          </w:tcPr>
          <w:p w14:paraId="2408177D" w14:textId="77777777" w:rsidR="009564AA" w:rsidRPr="00D02D18"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D02D18">
              <w:rPr>
                <w:rFonts w:asciiTheme="minorHAnsi" w:hAnsiTheme="minorHAnsi" w:cstheme="minorHAnsi"/>
                <w:b/>
                <w:bCs/>
                <w:sz w:val="22"/>
                <w:szCs w:val="22"/>
              </w:rPr>
              <w:t>Total Funding per annum</w:t>
            </w:r>
          </w:p>
        </w:tc>
      </w:tr>
      <w:tr w:rsidR="009564AA" w14:paraId="053FCB86" w14:textId="77777777" w:rsidTr="009564AA">
        <w:tc>
          <w:tcPr>
            <w:cnfStyle w:val="001000000000" w:firstRow="0" w:lastRow="0" w:firstColumn="1" w:lastColumn="0" w:oddVBand="0" w:evenVBand="0" w:oddHBand="0" w:evenHBand="0" w:firstRowFirstColumn="0" w:firstRowLastColumn="0" w:lastRowFirstColumn="0" w:lastRowLastColumn="0"/>
            <w:tcW w:w="3119" w:type="dxa"/>
          </w:tcPr>
          <w:p w14:paraId="13C3F3D5" w14:textId="473A8DBB" w:rsidR="009564AA"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b w:val="0"/>
                <w:bCs w:val="0"/>
                <w:sz w:val="22"/>
                <w:szCs w:val="22"/>
              </w:rPr>
            </w:pPr>
            <w:r>
              <w:rPr>
                <w:rFonts w:asciiTheme="minorHAnsi" w:hAnsiTheme="minorHAnsi" w:cstheme="minorHAnsi"/>
                <w:sz w:val="22"/>
                <w:szCs w:val="22"/>
              </w:rPr>
              <w:t>Basic Boarding Allowance</w:t>
            </w:r>
          </w:p>
        </w:tc>
        <w:tc>
          <w:tcPr>
            <w:tcW w:w="1276" w:type="dxa"/>
          </w:tcPr>
          <w:p w14:paraId="0CBB95B5" w14:textId="032C0393" w:rsidR="009564AA"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5211</w:t>
            </w:r>
          </w:p>
        </w:tc>
        <w:tc>
          <w:tcPr>
            <w:tcW w:w="3118" w:type="dxa"/>
          </w:tcPr>
          <w:p w14:paraId="136B0684" w14:textId="57911C48" w:rsidR="009564AA"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$1000</w:t>
            </w:r>
          </w:p>
        </w:tc>
        <w:tc>
          <w:tcPr>
            <w:tcW w:w="2943" w:type="dxa"/>
          </w:tcPr>
          <w:p w14:paraId="0BE5AD8E" w14:textId="46535E62" w:rsidR="009564AA"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$5,211,000</w:t>
            </w:r>
          </w:p>
        </w:tc>
      </w:tr>
      <w:tr w:rsidR="009564AA" w14:paraId="3D99D43A" w14:textId="77777777" w:rsidTr="00956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46EE209" w14:textId="0752FA2D" w:rsidR="009564AA"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Additional Boarding Allowance</w:t>
            </w:r>
          </w:p>
        </w:tc>
        <w:tc>
          <w:tcPr>
            <w:tcW w:w="1276" w:type="dxa"/>
          </w:tcPr>
          <w:p w14:paraId="2CE23223" w14:textId="483F6163" w:rsidR="009564AA"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1303</w:t>
            </w:r>
          </w:p>
        </w:tc>
        <w:tc>
          <w:tcPr>
            <w:tcW w:w="3118" w:type="dxa"/>
          </w:tcPr>
          <w:p w14:paraId="7CAA2B66" w14:textId="125E7ACD" w:rsidR="009564AA"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$1000</w:t>
            </w:r>
          </w:p>
        </w:tc>
        <w:tc>
          <w:tcPr>
            <w:tcW w:w="2943" w:type="dxa"/>
          </w:tcPr>
          <w:p w14:paraId="274FDB39" w14:textId="5F7A5EC9" w:rsidR="009564AA"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$1,303,000</w:t>
            </w:r>
          </w:p>
        </w:tc>
      </w:tr>
    </w:tbl>
    <w:p w14:paraId="4CD3150D" w14:textId="77777777" w:rsidR="009564AA" w:rsidRPr="001A0C53" w:rsidRDefault="009564AA" w:rsidP="00515F7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000000" w:themeColor="text1"/>
          <w:sz w:val="22"/>
          <w:szCs w:val="22"/>
        </w:rPr>
      </w:pPr>
    </w:p>
    <w:p w14:paraId="719339C1" w14:textId="77777777" w:rsidR="0004086F" w:rsidRPr="009564AA" w:rsidRDefault="0004086F" w:rsidP="00515F77">
      <w:pPr>
        <w:tabs>
          <w:tab w:val="left" w:pos="6840"/>
          <w:tab w:val="left" w:pos="9746"/>
        </w:tabs>
        <w:ind w:right="-35"/>
        <w:jc w:val="both"/>
        <w:rPr>
          <w:rFonts w:asciiTheme="minorHAnsi" w:eastAsia="Calibri" w:hAnsiTheme="minorHAnsi" w:cstheme="minorHAnsi"/>
          <w:b/>
          <w:bCs/>
          <w:color w:val="000000" w:themeColor="text1"/>
          <w:sz w:val="22"/>
          <w:szCs w:val="22"/>
          <w:u w:val="single"/>
          <w:bdr w:val="none" w:sz="0" w:space="0" w:color="auto" w:frame="1"/>
        </w:rPr>
      </w:pPr>
      <w:r w:rsidRPr="009564AA">
        <w:rPr>
          <w:rFonts w:asciiTheme="minorHAnsi" w:eastAsia="Calibri" w:hAnsiTheme="minorHAnsi" w:cstheme="minorHAnsi"/>
          <w:b/>
          <w:bCs/>
          <w:color w:val="000000" w:themeColor="text1"/>
          <w:sz w:val="22"/>
          <w:szCs w:val="22"/>
          <w:u w:val="single"/>
          <w:bdr w:val="none" w:sz="0" w:space="0" w:color="auto" w:frame="1"/>
        </w:rPr>
        <w:t xml:space="preserve">SECOND HOME </w:t>
      </w:r>
    </w:p>
    <w:p w14:paraId="381B83CB" w14:textId="57271F74" w:rsidR="0004086F" w:rsidRPr="001A0C53" w:rsidRDefault="0004086F" w:rsidP="00515F77">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r w:rsidRPr="001A0C53">
        <w:rPr>
          <w:rFonts w:asciiTheme="minorHAnsi" w:eastAsia="Calibri" w:hAnsiTheme="minorHAnsi" w:cstheme="minorHAnsi"/>
          <w:bCs/>
          <w:color w:val="000000" w:themeColor="text1"/>
          <w:sz w:val="22"/>
          <w:szCs w:val="22"/>
          <w:bdr w:val="none" w:sz="0" w:space="0" w:color="auto" w:frame="1"/>
        </w:rPr>
        <w:t xml:space="preserve">The </w:t>
      </w:r>
      <w:r w:rsidRPr="00CE0A33">
        <w:rPr>
          <w:rFonts w:asciiTheme="minorHAnsi" w:eastAsia="Calibri" w:hAnsiTheme="minorHAnsi" w:cstheme="minorHAnsi"/>
          <w:bCs/>
          <w:color w:val="000000" w:themeColor="text1"/>
          <w:sz w:val="22"/>
          <w:szCs w:val="22"/>
          <w:u w:val="single"/>
          <w:bdr w:val="none" w:sz="0" w:space="0" w:color="auto" w:frame="1"/>
        </w:rPr>
        <w:t>AIC Second Home Allowance</w:t>
      </w:r>
      <w:r w:rsidRPr="001A0C53">
        <w:rPr>
          <w:rFonts w:asciiTheme="minorHAnsi" w:eastAsia="Calibri" w:hAnsiTheme="minorHAnsi" w:cstheme="minorHAnsi"/>
          <w:bCs/>
          <w:color w:val="000000" w:themeColor="text1"/>
          <w:sz w:val="22"/>
          <w:szCs w:val="22"/>
          <w:bdr w:val="none" w:sz="0" w:space="0" w:color="auto" w:frame="1"/>
        </w:rPr>
        <w:t xml:space="preserve"> assists families with the cost of setting up a second home away from their main place of </w:t>
      </w:r>
      <w:r w:rsidRPr="009F3895">
        <w:rPr>
          <w:rFonts w:asciiTheme="minorHAnsi" w:eastAsia="Calibri" w:hAnsiTheme="minorHAnsi" w:cstheme="minorHAnsi"/>
          <w:bCs/>
          <w:sz w:val="22"/>
          <w:szCs w:val="22"/>
          <w:bdr w:val="none" w:sz="0" w:space="0" w:color="auto" w:frame="1"/>
        </w:rPr>
        <w:t>residence,</w:t>
      </w:r>
      <w:r w:rsidR="009F3895" w:rsidRPr="009F3895">
        <w:rPr>
          <w:rFonts w:asciiTheme="minorHAnsi" w:eastAsia="Calibri" w:hAnsiTheme="minorHAnsi" w:cstheme="minorHAnsi"/>
          <w:bCs/>
          <w:sz w:val="22"/>
          <w:szCs w:val="22"/>
          <w:bdr w:val="none" w:sz="0" w:space="0" w:color="auto" w:frame="1"/>
        </w:rPr>
        <w:t xml:space="preserve"> </w:t>
      </w:r>
      <w:r w:rsidR="00CE0A33" w:rsidRPr="009F3895">
        <w:rPr>
          <w:rFonts w:asciiTheme="minorHAnsi" w:eastAsia="Calibri" w:hAnsiTheme="minorHAnsi" w:cstheme="minorHAnsi"/>
          <w:bCs/>
          <w:sz w:val="22"/>
          <w:szCs w:val="22"/>
          <w:bdr w:val="none" w:sz="0" w:space="0" w:color="auto" w:frame="1"/>
        </w:rPr>
        <w:t>so children</w:t>
      </w:r>
      <w:r w:rsidRPr="009F3895">
        <w:rPr>
          <w:rFonts w:asciiTheme="minorHAnsi" w:eastAsia="Calibri" w:hAnsiTheme="minorHAnsi" w:cstheme="minorHAnsi"/>
          <w:bCs/>
          <w:sz w:val="22"/>
          <w:szCs w:val="22"/>
          <w:bdr w:val="none" w:sz="0" w:space="0" w:color="auto" w:frame="1"/>
        </w:rPr>
        <w:t xml:space="preserve"> can attend a school on a day-to-day basis. The option of establishing a second home while children are of school age, </w:t>
      </w:r>
      <w:r w:rsidR="005C6DF7" w:rsidRPr="009F3895">
        <w:rPr>
          <w:rFonts w:asciiTheme="minorHAnsi" w:eastAsia="Calibri" w:hAnsiTheme="minorHAnsi" w:cstheme="minorHAnsi"/>
          <w:bCs/>
          <w:sz w:val="22"/>
          <w:szCs w:val="22"/>
          <w:bdr w:val="none" w:sz="0" w:space="0" w:color="auto" w:frame="1"/>
        </w:rPr>
        <w:t>is important to retaining</w:t>
      </w:r>
      <w:r w:rsidRPr="009F3895">
        <w:rPr>
          <w:rFonts w:asciiTheme="minorHAnsi" w:eastAsia="Calibri" w:hAnsiTheme="minorHAnsi" w:cstheme="minorHAnsi"/>
          <w:bCs/>
          <w:sz w:val="22"/>
          <w:szCs w:val="22"/>
          <w:bdr w:val="none" w:sz="0" w:space="0" w:color="auto" w:frame="1"/>
        </w:rPr>
        <w:t xml:space="preserve"> families in rural and remote areas of Australia.  In many cases, the mother and children live in the second home during school times and return to their rural area during school breaks and holidays. This allows the family to access schooling, but also maintain their connection and support with their rural community as well as work and live in a rural area. If the Second Home Allowance was not available, more families would move their entire family permanently to an </w:t>
      </w:r>
      <w:r w:rsidR="005C6DF7" w:rsidRPr="009F3895">
        <w:rPr>
          <w:rFonts w:asciiTheme="minorHAnsi" w:eastAsia="Calibri" w:hAnsiTheme="minorHAnsi" w:cstheme="minorHAnsi"/>
          <w:bCs/>
          <w:sz w:val="22"/>
          <w:szCs w:val="22"/>
          <w:bdr w:val="none" w:sz="0" w:space="0" w:color="auto" w:frame="1"/>
        </w:rPr>
        <w:t xml:space="preserve">urban </w:t>
      </w:r>
      <w:r w:rsidRPr="009F3895">
        <w:rPr>
          <w:rFonts w:asciiTheme="minorHAnsi" w:eastAsia="Calibri" w:hAnsiTheme="minorHAnsi" w:cstheme="minorHAnsi"/>
          <w:bCs/>
          <w:sz w:val="22"/>
          <w:szCs w:val="22"/>
          <w:bdr w:val="none" w:sz="0" w:space="0" w:color="auto" w:frame="1"/>
        </w:rPr>
        <w:t>area</w:t>
      </w:r>
      <w:r w:rsidR="009F3895" w:rsidRPr="009F3895">
        <w:rPr>
          <w:rFonts w:asciiTheme="minorHAnsi" w:eastAsia="Calibri" w:hAnsiTheme="minorHAnsi" w:cstheme="minorHAnsi"/>
          <w:bCs/>
          <w:sz w:val="22"/>
          <w:szCs w:val="22"/>
          <w:bdr w:val="none" w:sz="0" w:space="0" w:color="auto" w:frame="1"/>
        </w:rPr>
        <w:t xml:space="preserve"> </w:t>
      </w:r>
      <w:r w:rsidR="005C6DF7" w:rsidRPr="009F3895">
        <w:rPr>
          <w:rFonts w:asciiTheme="minorHAnsi" w:eastAsia="Calibri" w:hAnsiTheme="minorHAnsi" w:cstheme="minorHAnsi"/>
          <w:bCs/>
          <w:sz w:val="22"/>
          <w:szCs w:val="22"/>
          <w:bdr w:val="none" w:sz="0" w:space="0" w:color="auto" w:frame="1"/>
        </w:rPr>
        <w:t>for schooling</w:t>
      </w:r>
      <w:r w:rsidRPr="009F3895">
        <w:rPr>
          <w:rFonts w:asciiTheme="minorHAnsi" w:eastAsia="Calibri" w:hAnsiTheme="minorHAnsi" w:cstheme="minorHAnsi"/>
          <w:bCs/>
          <w:sz w:val="22"/>
          <w:szCs w:val="22"/>
          <w:bdr w:val="none" w:sz="0" w:space="0" w:color="auto" w:frame="1"/>
        </w:rPr>
        <w:t>.  ICPA (Aust) advocates for the Second Home Allowance component of the AIC to be paid at the same rate as the Boarding AIC.</w:t>
      </w:r>
    </w:p>
    <w:p w14:paraId="129BE521" w14:textId="77777777" w:rsidR="0004086F" w:rsidRPr="001A0C53" w:rsidRDefault="0004086F" w:rsidP="00515F77">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p>
    <w:p w14:paraId="01B1E96D" w14:textId="57EFF7BA" w:rsidR="0004086F" w:rsidRPr="001A0C53" w:rsidRDefault="0004086F" w:rsidP="00515F77">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r w:rsidRPr="001A0C53">
        <w:rPr>
          <w:rFonts w:asciiTheme="minorHAnsi" w:eastAsia="Calibri" w:hAnsiTheme="minorHAnsi" w:cstheme="minorHAnsi"/>
          <w:bCs/>
          <w:color w:val="000000" w:themeColor="text1"/>
          <w:sz w:val="22"/>
          <w:szCs w:val="22"/>
          <w:bdr w:val="none" w:sz="0" w:space="0" w:color="auto" w:frame="1"/>
        </w:rPr>
        <w:t>It is in the national interest to ensure isolated children are not disadvantaged in terms of educational and social development and to ensure their educational outcomes are not compromised. These students need the opportunity to attend a school commensurate to their needs which allows them to achieve educational parity with their urban peers. It is imperative for rural and remote families to be able to provide an education for their children while continuing to reside and work in rural and remote regions.</w:t>
      </w:r>
    </w:p>
    <w:p w14:paraId="2154A42F" w14:textId="77777777" w:rsidR="0004086F" w:rsidRPr="001A0C53" w:rsidRDefault="0004086F" w:rsidP="00515F77">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p>
    <w:p w14:paraId="472B71A6" w14:textId="77777777" w:rsidR="0004086F" w:rsidRPr="001A0C53" w:rsidRDefault="0004086F" w:rsidP="00515F77">
      <w:pPr>
        <w:jc w:val="both"/>
        <w:outlineLvl w:val="0"/>
        <w:rPr>
          <w:rFonts w:asciiTheme="minorHAnsi" w:hAnsiTheme="minorHAnsi" w:cstheme="minorHAnsi"/>
          <w:b/>
          <w:color w:val="000000" w:themeColor="text1"/>
          <w:sz w:val="22"/>
          <w:szCs w:val="22"/>
        </w:rPr>
      </w:pPr>
      <w:r w:rsidRPr="001A0C53">
        <w:rPr>
          <w:rFonts w:asciiTheme="minorHAnsi" w:hAnsiTheme="minorHAnsi" w:cstheme="minorHAnsi"/>
          <w:b/>
          <w:color w:val="000000" w:themeColor="text1"/>
          <w:sz w:val="22"/>
          <w:szCs w:val="22"/>
          <w:u w:val="single"/>
        </w:rPr>
        <w:lastRenderedPageBreak/>
        <w:t>Second Home Allowance</w:t>
      </w:r>
      <w:r w:rsidRPr="001A0C53">
        <w:rPr>
          <w:rFonts w:asciiTheme="minorHAnsi" w:hAnsiTheme="minorHAnsi" w:cstheme="minorHAnsi"/>
          <w:b/>
          <w:color w:val="000000" w:themeColor="text1"/>
          <w:sz w:val="22"/>
          <w:szCs w:val="22"/>
        </w:rPr>
        <w:t xml:space="preserve"> - in line with Basic Boarding Allowance - $2000 per annum</w:t>
      </w:r>
    </w:p>
    <w:p w14:paraId="68B3BE3A" w14:textId="429334A8" w:rsidR="0004086F" w:rsidRPr="00723CFC" w:rsidRDefault="0004086F" w:rsidP="00515F77">
      <w:pPr>
        <w:jc w:val="both"/>
        <w:rPr>
          <w:rFonts w:asciiTheme="minorHAnsi" w:hAnsiTheme="minorHAnsi" w:cstheme="minorHAnsi"/>
          <w:sz w:val="22"/>
          <w:szCs w:val="22"/>
        </w:rPr>
      </w:pPr>
      <w:r w:rsidRPr="001A0C53">
        <w:rPr>
          <w:rFonts w:asciiTheme="minorHAnsi" w:hAnsiTheme="minorHAnsi" w:cstheme="minorHAnsi"/>
          <w:color w:val="000000" w:themeColor="text1"/>
          <w:sz w:val="22"/>
          <w:szCs w:val="22"/>
        </w:rPr>
        <w:t xml:space="preserve">Less than 1000 students </w:t>
      </w:r>
      <w:r w:rsidRPr="00723CFC">
        <w:rPr>
          <w:rFonts w:asciiTheme="minorHAnsi" w:hAnsiTheme="minorHAnsi" w:cstheme="minorHAnsi"/>
          <w:sz w:val="22"/>
          <w:szCs w:val="22"/>
        </w:rPr>
        <w:t xml:space="preserve">receive </w:t>
      </w:r>
      <w:r w:rsidR="00BD73F6" w:rsidRPr="00723CFC">
        <w:rPr>
          <w:rFonts w:asciiTheme="minorHAnsi" w:hAnsiTheme="minorHAnsi" w:cstheme="minorHAnsi"/>
          <w:sz w:val="22"/>
          <w:szCs w:val="22"/>
        </w:rPr>
        <w:t>$24</w:t>
      </w:r>
      <w:r w:rsidR="00CA5ADC" w:rsidRPr="00723CFC">
        <w:rPr>
          <w:rFonts w:asciiTheme="minorHAnsi" w:hAnsiTheme="minorHAnsi" w:cstheme="minorHAnsi"/>
          <w:sz w:val="22"/>
          <w:szCs w:val="22"/>
        </w:rPr>
        <w:t>8.60</w:t>
      </w:r>
      <w:r w:rsidR="00BD73F6" w:rsidRPr="00723CFC">
        <w:rPr>
          <w:rFonts w:asciiTheme="minorHAnsi" w:hAnsiTheme="minorHAnsi" w:cstheme="minorHAnsi"/>
          <w:sz w:val="22"/>
          <w:szCs w:val="22"/>
        </w:rPr>
        <w:t xml:space="preserve"> </w:t>
      </w:r>
      <w:r w:rsidRPr="00723CFC">
        <w:rPr>
          <w:rFonts w:asciiTheme="minorHAnsi" w:hAnsiTheme="minorHAnsi" w:cstheme="minorHAnsi"/>
          <w:sz w:val="22"/>
          <w:szCs w:val="22"/>
        </w:rPr>
        <w:t>per fortnight</w:t>
      </w:r>
      <w:r w:rsidR="00BD73F6" w:rsidRPr="00723CFC">
        <w:rPr>
          <w:rFonts w:asciiTheme="minorHAnsi" w:hAnsiTheme="minorHAnsi" w:cstheme="minorHAnsi"/>
          <w:sz w:val="22"/>
          <w:szCs w:val="22"/>
        </w:rPr>
        <w:t xml:space="preserve"> ($64</w:t>
      </w:r>
      <w:r w:rsidR="00DC463B" w:rsidRPr="00723CFC">
        <w:rPr>
          <w:rFonts w:asciiTheme="minorHAnsi" w:hAnsiTheme="minorHAnsi" w:cstheme="minorHAnsi"/>
          <w:sz w:val="22"/>
          <w:szCs w:val="22"/>
        </w:rPr>
        <w:t>81.47</w:t>
      </w:r>
      <w:r w:rsidR="00BD73F6" w:rsidRPr="00723CFC">
        <w:rPr>
          <w:rFonts w:asciiTheme="minorHAnsi" w:hAnsiTheme="minorHAnsi" w:cstheme="minorHAnsi"/>
          <w:sz w:val="22"/>
          <w:szCs w:val="22"/>
        </w:rPr>
        <w:t>).</w:t>
      </w:r>
    </w:p>
    <w:p w14:paraId="52959781" w14:textId="77777777" w:rsidR="0004086F" w:rsidRPr="001A0C53" w:rsidRDefault="0004086F" w:rsidP="00515F7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Increase of $2000 per annum = $2,000,000</w:t>
      </w:r>
    </w:p>
    <w:p w14:paraId="4FE200EF" w14:textId="77777777" w:rsidR="0004086F" w:rsidRPr="001A0C53" w:rsidRDefault="0004086F" w:rsidP="00515F7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35"/>
        <w:contextualSpacing/>
        <w:jc w:val="both"/>
        <w:rPr>
          <w:rFonts w:asciiTheme="minorHAnsi" w:eastAsia="Calibri" w:hAnsiTheme="minorHAnsi" w:cstheme="minorHAnsi"/>
          <w:bCs/>
          <w:color w:val="000000" w:themeColor="text1"/>
          <w:sz w:val="22"/>
          <w:szCs w:val="22"/>
          <w:bdr w:val="none" w:sz="0" w:space="0" w:color="auto" w:frame="1"/>
        </w:rPr>
      </w:pPr>
      <w:r w:rsidRPr="001A0C53">
        <w:rPr>
          <w:rFonts w:asciiTheme="minorHAnsi" w:hAnsiTheme="minorHAnsi" w:cstheme="minorHAnsi"/>
          <w:color w:val="000000" w:themeColor="text1"/>
          <w:sz w:val="22"/>
          <w:szCs w:val="22"/>
        </w:rPr>
        <w:t>Total funding allocation over forward estimates (4 years) = $8,000,000</w:t>
      </w:r>
    </w:p>
    <w:p w14:paraId="2C4ABF32" w14:textId="74933F73" w:rsidR="0004086F" w:rsidRDefault="0004086F" w:rsidP="00515F77">
      <w:pPr>
        <w:jc w:val="both"/>
        <w:rPr>
          <w:rFonts w:asciiTheme="minorHAnsi" w:hAnsiTheme="minorHAnsi" w:cstheme="minorHAnsi"/>
          <w:b/>
          <w:bCs/>
          <w:color w:val="000000" w:themeColor="text1"/>
          <w:sz w:val="22"/>
          <w:szCs w:val="22"/>
          <w:u w:val="single"/>
          <w:bdr w:val="none" w:sz="0" w:space="0" w:color="auto" w:frame="1"/>
        </w:rPr>
      </w:pPr>
    </w:p>
    <w:tbl>
      <w:tblPr>
        <w:tblStyle w:val="GridTable2"/>
        <w:tblW w:w="0" w:type="auto"/>
        <w:tblLook w:val="04A0" w:firstRow="1" w:lastRow="0" w:firstColumn="1" w:lastColumn="0" w:noHBand="0" w:noVBand="1"/>
      </w:tblPr>
      <w:tblGrid>
        <w:gridCol w:w="3485"/>
        <w:gridCol w:w="3485"/>
        <w:gridCol w:w="3486"/>
      </w:tblGrid>
      <w:tr w:rsidR="009564AA" w14:paraId="32D1172F" w14:textId="77777777" w:rsidTr="00C23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18EF63B7" w14:textId="77777777" w:rsidR="009564AA"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Table 3. AIC – DE Allowance Increase</w:t>
            </w:r>
          </w:p>
        </w:tc>
      </w:tr>
      <w:tr w:rsidR="009564AA" w:rsidRPr="00D02D18" w14:paraId="224725D4" w14:textId="77777777" w:rsidTr="00C23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A73264A" w14:textId="77777777" w:rsidR="009564AA" w:rsidRPr="00D02D18"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sidRPr="00D02D18">
              <w:rPr>
                <w:rFonts w:asciiTheme="minorHAnsi" w:hAnsiTheme="minorHAnsi" w:cstheme="minorHAnsi"/>
                <w:sz w:val="22"/>
                <w:szCs w:val="22"/>
              </w:rPr>
              <w:t>Number of Students</w:t>
            </w:r>
          </w:p>
        </w:tc>
        <w:tc>
          <w:tcPr>
            <w:tcW w:w="3485" w:type="dxa"/>
          </w:tcPr>
          <w:p w14:paraId="4E90B1E9" w14:textId="77777777" w:rsidR="009564AA" w:rsidRPr="00D02D18"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D02D18">
              <w:rPr>
                <w:rFonts w:asciiTheme="minorHAnsi" w:hAnsiTheme="minorHAnsi" w:cstheme="minorHAnsi"/>
                <w:b/>
                <w:bCs/>
                <w:sz w:val="22"/>
                <w:szCs w:val="22"/>
              </w:rPr>
              <w:t>F</w:t>
            </w:r>
            <w:r>
              <w:rPr>
                <w:rFonts w:asciiTheme="minorHAnsi" w:hAnsiTheme="minorHAnsi" w:cstheme="minorHAnsi"/>
                <w:b/>
                <w:bCs/>
                <w:sz w:val="22"/>
                <w:szCs w:val="22"/>
              </w:rPr>
              <w:t>u</w:t>
            </w:r>
            <w:r w:rsidRPr="00D02D18">
              <w:rPr>
                <w:rFonts w:asciiTheme="minorHAnsi" w:hAnsiTheme="minorHAnsi" w:cstheme="minorHAnsi"/>
                <w:b/>
                <w:bCs/>
                <w:sz w:val="22"/>
                <w:szCs w:val="22"/>
              </w:rPr>
              <w:t>nding require</w:t>
            </w:r>
            <w:r>
              <w:rPr>
                <w:rFonts w:asciiTheme="minorHAnsi" w:hAnsiTheme="minorHAnsi" w:cstheme="minorHAnsi"/>
                <w:b/>
                <w:bCs/>
                <w:sz w:val="22"/>
                <w:szCs w:val="22"/>
              </w:rPr>
              <w:t>d</w:t>
            </w:r>
            <w:r w:rsidRPr="00D02D18">
              <w:rPr>
                <w:rFonts w:asciiTheme="minorHAnsi" w:hAnsiTheme="minorHAnsi" w:cstheme="minorHAnsi"/>
                <w:b/>
                <w:bCs/>
                <w:sz w:val="22"/>
                <w:szCs w:val="22"/>
              </w:rPr>
              <w:t xml:space="preserve"> per Child</w:t>
            </w:r>
          </w:p>
        </w:tc>
        <w:tc>
          <w:tcPr>
            <w:tcW w:w="3486" w:type="dxa"/>
          </w:tcPr>
          <w:p w14:paraId="200606FF" w14:textId="77777777" w:rsidR="009564AA" w:rsidRPr="00D02D18"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D02D18">
              <w:rPr>
                <w:rFonts w:asciiTheme="minorHAnsi" w:hAnsiTheme="minorHAnsi" w:cstheme="minorHAnsi"/>
                <w:b/>
                <w:bCs/>
                <w:sz w:val="22"/>
                <w:szCs w:val="22"/>
              </w:rPr>
              <w:t>Total Funding per annum</w:t>
            </w:r>
          </w:p>
        </w:tc>
      </w:tr>
      <w:tr w:rsidR="009564AA" w14:paraId="3E2C9DE6" w14:textId="77777777" w:rsidTr="00C23B2A">
        <w:tc>
          <w:tcPr>
            <w:cnfStyle w:val="001000000000" w:firstRow="0" w:lastRow="0" w:firstColumn="1" w:lastColumn="0" w:oddVBand="0" w:evenVBand="0" w:oddHBand="0" w:evenHBand="0" w:firstRowFirstColumn="0" w:firstRowLastColumn="0" w:lastRowFirstColumn="0" w:lastRowLastColumn="0"/>
            <w:tcW w:w="3485" w:type="dxa"/>
          </w:tcPr>
          <w:p w14:paraId="1E82EA8B" w14:textId="245CF08B" w:rsidR="009564AA"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&lt;1000</w:t>
            </w:r>
          </w:p>
        </w:tc>
        <w:tc>
          <w:tcPr>
            <w:tcW w:w="3485" w:type="dxa"/>
          </w:tcPr>
          <w:p w14:paraId="1F6C96A3" w14:textId="19759F7D" w:rsidR="009564AA"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$2000</w:t>
            </w:r>
          </w:p>
        </w:tc>
        <w:tc>
          <w:tcPr>
            <w:tcW w:w="3486" w:type="dxa"/>
          </w:tcPr>
          <w:p w14:paraId="23DBB146" w14:textId="22F17A11" w:rsidR="009564AA" w:rsidRDefault="009564AA" w:rsidP="00C23B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$2,000,000</w:t>
            </w:r>
          </w:p>
        </w:tc>
      </w:tr>
    </w:tbl>
    <w:p w14:paraId="4FF61756" w14:textId="2EEA221F" w:rsidR="009564AA" w:rsidRDefault="009564AA" w:rsidP="00515F77">
      <w:pPr>
        <w:jc w:val="both"/>
        <w:rPr>
          <w:rFonts w:asciiTheme="minorHAnsi" w:hAnsiTheme="minorHAnsi" w:cstheme="minorHAnsi"/>
          <w:b/>
          <w:bCs/>
          <w:color w:val="000000" w:themeColor="text1"/>
          <w:sz w:val="22"/>
          <w:szCs w:val="22"/>
          <w:u w:val="single"/>
          <w:bdr w:val="none" w:sz="0" w:space="0" w:color="auto" w:frame="1"/>
        </w:rPr>
      </w:pPr>
    </w:p>
    <w:p w14:paraId="4A95A9FE" w14:textId="77777777" w:rsidR="0004086F" w:rsidRPr="001A0C53" w:rsidRDefault="0004086F" w:rsidP="00515F77">
      <w:pPr>
        <w:jc w:val="both"/>
        <w:rPr>
          <w:rFonts w:asciiTheme="minorHAnsi" w:hAnsiTheme="minorHAnsi" w:cstheme="minorHAnsi"/>
          <w:b/>
          <w:bCs/>
          <w:color w:val="000000" w:themeColor="text1"/>
          <w:sz w:val="22"/>
          <w:szCs w:val="22"/>
          <w:u w:val="single"/>
          <w:bdr w:val="none" w:sz="0" w:space="0" w:color="auto" w:frame="1"/>
        </w:rPr>
      </w:pPr>
      <w:r w:rsidRPr="001A0C53">
        <w:rPr>
          <w:rFonts w:asciiTheme="minorHAnsi" w:hAnsiTheme="minorHAnsi" w:cstheme="minorHAnsi"/>
          <w:b/>
          <w:bCs/>
          <w:color w:val="000000" w:themeColor="text1"/>
          <w:sz w:val="22"/>
          <w:szCs w:val="22"/>
          <w:u w:val="single"/>
          <w:bdr w:val="none" w:sz="0" w:space="0" w:color="auto" w:frame="1"/>
        </w:rPr>
        <w:t>Evidence Base</w:t>
      </w:r>
    </w:p>
    <w:p w14:paraId="6AA76464" w14:textId="77777777" w:rsidR="0004086F" w:rsidRPr="001A0C53" w:rsidRDefault="0004086F" w:rsidP="00515F77">
      <w:pPr>
        <w:tabs>
          <w:tab w:val="left" w:pos="6840"/>
          <w:tab w:val="left" w:pos="9746"/>
        </w:tabs>
        <w:ind w:right="-35"/>
        <w:jc w:val="both"/>
        <w:rPr>
          <w:rFonts w:asciiTheme="minorHAnsi" w:hAnsiTheme="minorHAnsi" w:cstheme="minorHAnsi"/>
          <w:color w:val="000000" w:themeColor="text1"/>
          <w:sz w:val="22"/>
          <w:szCs w:val="22"/>
        </w:rPr>
      </w:pPr>
      <w:r w:rsidRPr="001A0C53">
        <w:rPr>
          <w:rFonts w:asciiTheme="minorHAnsi" w:eastAsia="Calibri" w:hAnsiTheme="minorHAnsi" w:cstheme="minorHAnsi"/>
          <w:bCs/>
          <w:color w:val="000000" w:themeColor="text1"/>
          <w:sz w:val="22"/>
          <w:szCs w:val="22"/>
          <w:bdr w:val="none" w:sz="0" w:space="0" w:color="auto" w:frame="1"/>
        </w:rPr>
        <w:t xml:space="preserve">ICPA (Aust) conducted a Boarding School Research Survey for Geographically Isolated Students in April 2016 which supports this information and contains many comments from families towards the end of the booklet: </w:t>
      </w:r>
      <w:r w:rsidRPr="001A0C53">
        <w:rPr>
          <w:rFonts w:asciiTheme="minorHAnsi" w:hAnsiTheme="minorHAnsi" w:cstheme="minorHAnsi"/>
          <w:color w:val="000000" w:themeColor="text1"/>
          <w:sz w:val="22"/>
          <w:szCs w:val="22"/>
          <w:u w:val="single"/>
        </w:rPr>
        <w:t xml:space="preserve"> </w:t>
      </w:r>
    </w:p>
    <w:p w14:paraId="32C3387B" w14:textId="77777777" w:rsidR="0004086F" w:rsidRPr="001A0C53" w:rsidRDefault="00085418" w:rsidP="00515F77">
      <w:pPr>
        <w:tabs>
          <w:tab w:val="left" w:pos="6840"/>
          <w:tab w:val="left" w:pos="9746"/>
        </w:tabs>
        <w:ind w:right="-35"/>
        <w:jc w:val="both"/>
        <w:rPr>
          <w:rFonts w:asciiTheme="minorHAnsi" w:eastAsia="Calibri" w:hAnsiTheme="minorHAnsi" w:cstheme="minorHAnsi"/>
          <w:bCs/>
          <w:color w:val="0070C0"/>
          <w:sz w:val="22"/>
          <w:szCs w:val="22"/>
          <w:bdr w:val="none" w:sz="0" w:space="0" w:color="auto" w:frame="1"/>
        </w:rPr>
      </w:pPr>
      <w:hyperlink r:id="rId16" w:history="1">
        <w:r w:rsidR="0004086F" w:rsidRPr="001A0C53">
          <w:rPr>
            <w:rStyle w:val="Hyperlink"/>
            <w:rFonts w:asciiTheme="minorHAnsi" w:eastAsia="Calibri" w:hAnsiTheme="minorHAnsi" w:cstheme="minorHAnsi"/>
            <w:bCs/>
            <w:color w:val="0070C0"/>
            <w:sz w:val="22"/>
            <w:szCs w:val="22"/>
            <w:bdr w:val="none" w:sz="0" w:space="0" w:color="auto" w:frame="1"/>
          </w:rPr>
          <w:t>https://www.icpa.com.au/page/attachment/94/final-boarding-school-survey-icpa-aust-with-comments-2016</w:t>
        </w:r>
      </w:hyperlink>
    </w:p>
    <w:p w14:paraId="065A8C98" w14:textId="77777777" w:rsidR="0004086F" w:rsidRPr="001A0C53" w:rsidRDefault="0004086F" w:rsidP="00515F77">
      <w:pPr>
        <w:tabs>
          <w:tab w:val="left" w:pos="6840"/>
          <w:tab w:val="left" w:pos="9746"/>
        </w:tabs>
        <w:ind w:right="-35"/>
        <w:jc w:val="both"/>
        <w:rPr>
          <w:rFonts w:asciiTheme="minorHAnsi" w:eastAsia="Calibri" w:hAnsiTheme="minorHAnsi" w:cstheme="minorHAnsi"/>
          <w:bCs/>
          <w:color w:val="0070C0"/>
          <w:sz w:val="22"/>
          <w:szCs w:val="22"/>
          <w:bdr w:val="none" w:sz="0" w:space="0" w:color="auto" w:frame="1"/>
        </w:rPr>
      </w:pPr>
    </w:p>
    <w:p w14:paraId="5AD068C0" w14:textId="77777777" w:rsidR="0004086F" w:rsidRPr="001A0C53" w:rsidRDefault="0004086F" w:rsidP="00515F77">
      <w:pPr>
        <w:jc w:val="both"/>
        <w:rPr>
          <w:rFonts w:asciiTheme="minorHAnsi" w:hAnsiTheme="minorHAnsi" w:cstheme="minorHAnsi"/>
          <w:b/>
          <w:color w:val="000000" w:themeColor="text1"/>
          <w:sz w:val="22"/>
          <w:szCs w:val="22"/>
        </w:rPr>
      </w:pPr>
      <w:r w:rsidRPr="001A0C53">
        <w:rPr>
          <w:rFonts w:asciiTheme="minorHAnsi" w:hAnsiTheme="minorHAnsi" w:cstheme="minorHAnsi"/>
          <w:b/>
          <w:color w:val="000000" w:themeColor="text1"/>
          <w:sz w:val="22"/>
          <w:szCs w:val="22"/>
        </w:rPr>
        <w:t>Total funding assigned through this proposal - $49,900,000</w:t>
      </w:r>
    </w:p>
    <w:p w14:paraId="084F7D2C" w14:textId="77777777" w:rsidR="0004086F" w:rsidRPr="001A0C53" w:rsidRDefault="0004086F" w:rsidP="00515F77">
      <w:pPr>
        <w:ind w:left="774"/>
        <w:contextualSpacing/>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*student numbers are based on the 2017 figures provided by the Department of Social Services. </w:t>
      </w:r>
    </w:p>
    <w:p w14:paraId="6C81B847" w14:textId="77777777" w:rsidR="0004086F" w:rsidRPr="001A0C53" w:rsidRDefault="0004086F" w:rsidP="00515F77">
      <w:pPr>
        <w:ind w:left="774"/>
        <w:contextualSpacing/>
        <w:jc w:val="both"/>
        <w:rPr>
          <w:rFonts w:asciiTheme="minorHAnsi" w:hAnsiTheme="minorHAnsi" w:cstheme="minorHAnsi"/>
          <w:color w:val="000000" w:themeColor="text1"/>
          <w:sz w:val="22"/>
          <w:szCs w:val="22"/>
        </w:rPr>
      </w:pPr>
    </w:p>
    <w:p w14:paraId="47877DF1" w14:textId="77777777" w:rsidR="0004086F" w:rsidRPr="001A0C53" w:rsidRDefault="0004086F" w:rsidP="00515F77">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Extra funds to be used to establish the Assistance for Isolated Children for students undertaking an approved 4-year-old early learning program (preschool) through distance education similar to the AIC Distance Education component, would also be welcomed. </w:t>
      </w:r>
    </w:p>
    <w:p w14:paraId="33F77406" w14:textId="77777777" w:rsidR="0004086F" w:rsidRPr="001A0C53" w:rsidRDefault="0004086F" w:rsidP="00515F77">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  </w:t>
      </w:r>
    </w:p>
    <w:p w14:paraId="372ACC1E" w14:textId="77777777" w:rsidR="0004086F" w:rsidRPr="001A0C53" w:rsidRDefault="0004086F" w:rsidP="00515F77">
      <w:pPr>
        <w:jc w:val="both"/>
        <w:outlineLvl w:val="0"/>
        <w:rPr>
          <w:rFonts w:asciiTheme="minorHAnsi" w:hAnsiTheme="minorHAnsi" w:cstheme="minorHAnsi"/>
          <w:b/>
          <w:color w:val="000000" w:themeColor="text1"/>
          <w:sz w:val="22"/>
          <w:szCs w:val="22"/>
          <w:u w:val="single"/>
        </w:rPr>
      </w:pPr>
      <w:r w:rsidRPr="001A0C53">
        <w:rPr>
          <w:rFonts w:asciiTheme="minorHAnsi" w:hAnsiTheme="minorHAnsi" w:cstheme="minorHAnsi"/>
          <w:b/>
          <w:color w:val="000000" w:themeColor="text1"/>
          <w:sz w:val="22"/>
          <w:szCs w:val="22"/>
          <w:u w:val="single"/>
        </w:rPr>
        <w:t xml:space="preserve">Additional Information  </w:t>
      </w:r>
    </w:p>
    <w:p w14:paraId="7FE56EBD" w14:textId="77777777" w:rsidR="0004086F" w:rsidRPr="009F3895" w:rsidRDefault="0004086F" w:rsidP="00515F7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rFonts w:asciiTheme="minorHAnsi" w:hAnsiTheme="minorHAnsi" w:cstheme="minorHAnsi"/>
          <w:strike/>
          <w:sz w:val="22"/>
          <w:szCs w:val="22"/>
        </w:rPr>
      </w:pPr>
      <w:r w:rsidRPr="001A0C53">
        <w:rPr>
          <w:rFonts w:asciiTheme="minorHAnsi" w:hAnsiTheme="minorHAnsi" w:cstheme="minorHAnsi"/>
          <w:color w:val="000000" w:themeColor="text1"/>
          <w:sz w:val="22"/>
          <w:szCs w:val="22"/>
          <w:bdr w:val="none" w:sz="0" w:space="0" w:color="auto" w:frame="1"/>
        </w:rPr>
        <w:t xml:space="preserve">The AIC is not ‘capped’ funding and is paid to all eligible students in geographically isolated areas. The number of students receiving AIC has been declining over </w:t>
      </w:r>
      <w:r w:rsidRPr="009F3895">
        <w:rPr>
          <w:rFonts w:asciiTheme="minorHAnsi" w:hAnsiTheme="minorHAnsi" w:cstheme="minorHAnsi"/>
          <w:sz w:val="22"/>
          <w:szCs w:val="22"/>
          <w:bdr w:val="none" w:sz="0" w:space="0" w:color="auto" w:frame="1"/>
        </w:rPr>
        <w:t>the years, possibly a result of smaller families and rural-urban drift.</w:t>
      </w:r>
      <w:r w:rsidRPr="009F3895">
        <w:rPr>
          <w:rFonts w:asciiTheme="minorHAnsi" w:hAnsiTheme="minorHAnsi" w:cstheme="minorHAnsi"/>
          <w:strike/>
          <w:sz w:val="22"/>
          <w:szCs w:val="22"/>
          <w:bdr w:val="none" w:sz="0" w:space="0" w:color="auto" w:frame="1"/>
        </w:rPr>
        <w:t xml:space="preserve"> </w:t>
      </w:r>
    </w:p>
    <w:p w14:paraId="1FD652AE" w14:textId="2A49D4A5" w:rsidR="0004086F" w:rsidRPr="001A0C53" w:rsidRDefault="0004086F" w:rsidP="00515F7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rFonts w:asciiTheme="minorHAnsi" w:hAnsiTheme="minorHAnsi" w:cstheme="minorHAnsi"/>
          <w:color w:val="000000" w:themeColor="text1"/>
          <w:sz w:val="22"/>
          <w:szCs w:val="22"/>
        </w:rPr>
      </w:pPr>
      <w:r w:rsidRPr="009F3895">
        <w:rPr>
          <w:rFonts w:asciiTheme="minorHAnsi" w:hAnsiTheme="minorHAnsi" w:cstheme="minorHAnsi"/>
          <w:sz w:val="22"/>
          <w:szCs w:val="22"/>
        </w:rPr>
        <w:t xml:space="preserve">The Assistance for Isolated Children’s (AIC) Scheme </w:t>
      </w:r>
      <w:r w:rsidR="005C6DF7" w:rsidRPr="009F3895">
        <w:rPr>
          <w:rFonts w:asciiTheme="minorHAnsi" w:hAnsiTheme="minorHAnsi" w:cstheme="minorHAnsi"/>
          <w:sz w:val="22"/>
          <w:szCs w:val="22"/>
        </w:rPr>
        <w:t>was originally administered</w:t>
      </w:r>
      <w:r w:rsidRPr="009F3895">
        <w:rPr>
          <w:rFonts w:asciiTheme="minorHAnsi" w:hAnsiTheme="minorHAnsi" w:cstheme="minorHAnsi"/>
          <w:sz w:val="22"/>
          <w:szCs w:val="22"/>
        </w:rPr>
        <w:t xml:space="preserve"> by the Department of Education and administered by Centrelink. </w:t>
      </w:r>
      <w:r w:rsidRPr="009F3895">
        <w:rPr>
          <w:rFonts w:asciiTheme="minorHAnsi" w:hAnsiTheme="minorHAnsi" w:cstheme="minorHAnsi"/>
          <w:sz w:val="22"/>
          <w:szCs w:val="22"/>
          <w:bdr w:val="none" w:sz="0" w:space="0" w:color="auto" w:frame="1"/>
        </w:rPr>
        <w:t xml:space="preserve">The AIC is NOT a welfare payment </w:t>
      </w:r>
      <w:r w:rsidR="005C6DF7" w:rsidRPr="009F3895">
        <w:rPr>
          <w:rFonts w:asciiTheme="minorHAnsi" w:hAnsiTheme="minorHAnsi" w:cstheme="minorHAnsi"/>
          <w:sz w:val="22"/>
          <w:szCs w:val="22"/>
          <w:bdr w:val="none" w:sz="0" w:space="0" w:color="auto" w:frame="1"/>
        </w:rPr>
        <w:t>but is an ACCESS payment to address</w:t>
      </w:r>
      <w:r w:rsidRPr="009F3895">
        <w:rPr>
          <w:rFonts w:asciiTheme="minorHAnsi" w:hAnsiTheme="minorHAnsi" w:cstheme="minorHAnsi"/>
          <w:sz w:val="22"/>
          <w:szCs w:val="22"/>
          <w:bdr w:val="none" w:sz="0" w:space="0" w:color="auto" w:frame="1"/>
        </w:rPr>
        <w:t xml:space="preserve"> equity </w:t>
      </w:r>
      <w:r w:rsidRPr="001A0C53">
        <w:rPr>
          <w:rFonts w:asciiTheme="minorHAnsi" w:hAnsiTheme="minorHAnsi" w:cstheme="minorHAnsi"/>
          <w:color w:val="000000" w:themeColor="text1"/>
          <w:sz w:val="22"/>
          <w:szCs w:val="22"/>
          <w:bdr w:val="none" w:sz="0" w:space="0" w:color="auto" w:frame="1"/>
        </w:rPr>
        <w:t>of access to education for rural and remote students</w:t>
      </w:r>
      <w:r w:rsidRPr="001A0C53">
        <w:rPr>
          <w:rFonts w:asciiTheme="minorHAnsi" w:hAnsiTheme="minorHAnsi" w:cstheme="minorHAnsi"/>
          <w:color w:val="000000" w:themeColor="text1"/>
          <w:sz w:val="22"/>
          <w:szCs w:val="22"/>
        </w:rPr>
        <w:t xml:space="preserve">. The AIC does not provide assistance to address multiple or long term social and welfare issues and has no correlation to providing a pathway to long-term dependence; rather, the AIC is provided to assist with accessing education during the compulsory years of schooling and must be returned to the Department of Education. </w:t>
      </w:r>
    </w:p>
    <w:p w14:paraId="7C2EA729" w14:textId="77777777" w:rsidR="0004086F" w:rsidRPr="001A0C53" w:rsidRDefault="0004086F" w:rsidP="00515F77">
      <w:pPr>
        <w:tabs>
          <w:tab w:val="left" w:pos="6840"/>
          <w:tab w:val="left" w:pos="9746"/>
        </w:tabs>
        <w:ind w:right="-35"/>
        <w:jc w:val="both"/>
        <w:rPr>
          <w:rFonts w:asciiTheme="minorHAnsi" w:eastAsia="Calibri" w:hAnsiTheme="minorHAnsi" w:cstheme="minorHAnsi"/>
          <w:b/>
          <w:bCs/>
          <w:color w:val="000000" w:themeColor="text1"/>
          <w:sz w:val="22"/>
          <w:szCs w:val="22"/>
          <w:bdr w:val="none" w:sz="0" w:space="0" w:color="auto" w:frame="1"/>
        </w:rPr>
      </w:pPr>
    </w:p>
    <w:p w14:paraId="24CFDAD0" w14:textId="77777777" w:rsidR="0004086F" w:rsidRPr="001A0C53" w:rsidRDefault="0004086F" w:rsidP="00515F77">
      <w:pPr>
        <w:tabs>
          <w:tab w:val="left" w:pos="6840"/>
          <w:tab w:val="left" w:pos="9746"/>
        </w:tabs>
        <w:ind w:right="-35"/>
        <w:jc w:val="both"/>
        <w:rPr>
          <w:rFonts w:asciiTheme="minorHAnsi" w:eastAsia="Calibri" w:hAnsiTheme="minorHAnsi" w:cstheme="minorHAnsi"/>
          <w:b/>
          <w:bCs/>
          <w:color w:val="000000" w:themeColor="text1"/>
          <w:sz w:val="22"/>
          <w:szCs w:val="22"/>
          <w:bdr w:val="none" w:sz="0" w:space="0" w:color="auto" w:frame="1"/>
        </w:rPr>
      </w:pPr>
      <w:r w:rsidRPr="001A0C53">
        <w:rPr>
          <w:rFonts w:asciiTheme="minorHAnsi" w:eastAsia="Calibri" w:hAnsiTheme="minorHAnsi" w:cstheme="minorHAnsi"/>
          <w:b/>
          <w:bCs/>
          <w:color w:val="000000" w:themeColor="text1"/>
          <w:sz w:val="22"/>
          <w:szCs w:val="22"/>
          <w:bdr w:val="none" w:sz="0" w:space="0" w:color="auto" w:frame="1"/>
        </w:rPr>
        <w:t>ICPA (Aust) recommends this proposal appear in the coming budget because the proposal:</w:t>
      </w:r>
    </w:p>
    <w:p w14:paraId="550A2E69" w14:textId="77777777" w:rsidR="0004086F" w:rsidRPr="00D644E5" w:rsidRDefault="0004086F" w:rsidP="00515F77">
      <w:pPr>
        <w:pStyle w:val="ListParagraph"/>
        <w:numPr>
          <w:ilvl w:val="0"/>
          <w:numId w:val="14"/>
        </w:numPr>
        <w:tabs>
          <w:tab w:val="left" w:pos="6840"/>
          <w:tab w:val="left" w:pos="9746"/>
        </w:tabs>
        <w:spacing w:after="160" w:line="259" w:lineRule="auto"/>
        <w:ind w:right="-35"/>
        <w:jc w:val="both"/>
        <w:rPr>
          <w:rFonts w:asciiTheme="minorHAnsi" w:eastAsia="Calibri" w:hAnsiTheme="minorHAnsi" w:cstheme="minorHAnsi"/>
          <w:b/>
          <w:bCs/>
          <w:color w:val="000000" w:themeColor="text1"/>
          <w:sz w:val="22"/>
          <w:szCs w:val="22"/>
          <w:bdr w:val="none" w:sz="0" w:space="0" w:color="auto" w:frame="1"/>
        </w:rPr>
      </w:pPr>
      <w:r w:rsidRPr="00D644E5">
        <w:rPr>
          <w:rFonts w:asciiTheme="minorHAnsi" w:eastAsia="Calibri" w:hAnsiTheme="minorHAnsi" w:cstheme="minorHAnsi"/>
          <w:b/>
          <w:bCs/>
          <w:color w:val="000000" w:themeColor="text1"/>
          <w:sz w:val="22"/>
          <w:szCs w:val="22"/>
          <w:bdr w:val="none" w:sz="0" w:space="0" w:color="auto" w:frame="1"/>
        </w:rPr>
        <w:t>provides the most effective means of distributing funding to geographically isolated families to assist with access to schooling</w:t>
      </w:r>
    </w:p>
    <w:p w14:paraId="02A34B9D" w14:textId="77777777" w:rsidR="0004086F" w:rsidRPr="00D644E5" w:rsidRDefault="0004086F" w:rsidP="00515F77">
      <w:pPr>
        <w:pStyle w:val="ListParagraph"/>
        <w:numPr>
          <w:ilvl w:val="0"/>
          <w:numId w:val="14"/>
        </w:numPr>
        <w:tabs>
          <w:tab w:val="left" w:pos="6840"/>
          <w:tab w:val="left" w:pos="9746"/>
        </w:tabs>
        <w:spacing w:after="160" w:line="259" w:lineRule="auto"/>
        <w:ind w:right="-35"/>
        <w:jc w:val="both"/>
        <w:rPr>
          <w:rFonts w:asciiTheme="minorHAnsi" w:eastAsia="Calibri" w:hAnsiTheme="minorHAnsi" w:cstheme="minorHAnsi"/>
          <w:b/>
          <w:bCs/>
          <w:color w:val="000000" w:themeColor="text1"/>
          <w:sz w:val="22"/>
          <w:szCs w:val="22"/>
          <w:bdr w:val="none" w:sz="0" w:space="0" w:color="auto" w:frame="1"/>
        </w:rPr>
      </w:pPr>
      <w:r w:rsidRPr="00D644E5">
        <w:rPr>
          <w:rFonts w:asciiTheme="minorHAnsi" w:eastAsia="Calibri" w:hAnsiTheme="minorHAnsi" w:cstheme="minorHAnsi"/>
          <w:b/>
          <w:bCs/>
          <w:color w:val="000000" w:themeColor="text1"/>
          <w:sz w:val="22"/>
          <w:szCs w:val="22"/>
          <w:bdr w:val="none" w:sz="0" w:space="0" w:color="auto" w:frame="1"/>
        </w:rPr>
        <w:t>uses existing funding mechanisms</w:t>
      </w:r>
    </w:p>
    <w:p w14:paraId="4D9874DD" w14:textId="77777777" w:rsidR="0004086F" w:rsidRPr="00D644E5" w:rsidRDefault="0004086F" w:rsidP="00515F77">
      <w:pPr>
        <w:pStyle w:val="ListParagraph"/>
        <w:numPr>
          <w:ilvl w:val="0"/>
          <w:numId w:val="14"/>
        </w:numPr>
        <w:tabs>
          <w:tab w:val="left" w:pos="6840"/>
          <w:tab w:val="left" w:pos="9746"/>
        </w:tabs>
        <w:spacing w:after="160" w:line="259" w:lineRule="auto"/>
        <w:ind w:right="-35"/>
        <w:jc w:val="both"/>
        <w:rPr>
          <w:rFonts w:asciiTheme="minorHAnsi" w:eastAsia="Calibri" w:hAnsiTheme="minorHAnsi" w:cstheme="minorHAnsi"/>
          <w:b/>
          <w:bCs/>
          <w:color w:val="000000" w:themeColor="text1"/>
          <w:sz w:val="22"/>
          <w:szCs w:val="22"/>
          <w:bdr w:val="none" w:sz="0" w:space="0" w:color="auto" w:frame="1"/>
        </w:rPr>
      </w:pPr>
      <w:r w:rsidRPr="00D644E5">
        <w:rPr>
          <w:rFonts w:asciiTheme="minorHAnsi" w:eastAsia="Calibri" w:hAnsiTheme="minorHAnsi" w:cstheme="minorHAnsi"/>
          <w:b/>
          <w:bCs/>
          <w:color w:val="000000" w:themeColor="text1"/>
          <w:sz w:val="22"/>
          <w:szCs w:val="22"/>
          <w:bdr w:val="none" w:sz="0" w:space="0" w:color="auto" w:frame="1"/>
        </w:rPr>
        <w:t>will achieve the maximum benefit in assisting students</w:t>
      </w:r>
    </w:p>
    <w:p w14:paraId="6CC83048" w14:textId="7A1E13B0" w:rsidR="0004086F" w:rsidRPr="00D644E5" w:rsidRDefault="0004086F" w:rsidP="00515F77">
      <w:pPr>
        <w:pStyle w:val="ListParagraph"/>
        <w:numPr>
          <w:ilvl w:val="0"/>
          <w:numId w:val="14"/>
        </w:numPr>
        <w:tabs>
          <w:tab w:val="left" w:pos="6840"/>
          <w:tab w:val="left" w:pos="9746"/>
        </w:tabs>
        <w:spacing w:after="160" w:line="259" w:lineRule="auto"/>
        <w:ind w:right="-35"/>
        <w:jc w:val="both"/>
        <w:rPr>
          <w:rFonts w:asciiTheme="minorHAnsi" w:eastAsia="Calibri" w:hAnsiTheme="minorHAnsi" w:cstheme="minorHAnsi"/>
          <w:b/>
          <w:bCs/>
          <w:strike/>
          <w:color w:val="000000" w:themeColor="text1"/>
          <w:sz w:val="22"/>
          <w:szCs w:val="22"/>
          <w:bdr w:val="none" w:sz="0" w:space="0" w:color="auto" w:frame="1"/>
        </w:rPr>
      </w:pPr>
      <w:r w:rsidRPr="00D644E5">
        <w:rPr>
          <w:rFonts w:asciiTheme="minorHAnsi" w:eastAsia="Calibri" w:hAnsiTheme="minorHAnsi" w:cstheme="minorHAnsi"/>
          <w:b/>
          <w:bCs/>
          <w:color w:val="000000" w:themeColor="text1"/>
          <w:sz w:val="22"/>
          <w:szCs w:val="22"/>
          <w:bdr w:val="none" w:sz="0" w:space="0" w:color="auto" w:frame="1"/>
        </w:rPr>
        <w:t xml:space="preserve">will maximise the number of rural and remote </w:t>
      </w:r>
      <w:r w:rsidRPr="009F3895">
        <w:rPr>
          <w:rFonts w:asciiTheme="minorHAnsi" w:eastAsia="Calibri" w:hAnsiTheme="minorHAnsi" w:cstheme="minorHAnsi"/>
          <w:b/>
          <w:bCs/>
          <w:i/>
          <w:sz w:val="22"/>
          <w:szCs w:val="22"/>
          <w:bdr w:val="none" w:sz="0" w:space="0" w:color="auto" w:frame="1"/>
        </w:rPr>
        <w:t>students</w:t>
      </w:r>
      <w:r w:rsidRPr="009F3895">
        <w:rPr>
          <w:rFonts w:asciiTheme="minorHAnsi" w:eastAsia="Calibri" w:hAnsiTheme="minorHAnsi" w:cstheme="minorHAnsi"/>
          <w:b/>
          <w:bCs/>
          <w:sz w:val="22"/>
          <w:szCs w:val="22"/>
          <w:bdr w:val="none" w:sz="0" w:space="0" w:color="auto" w:frame="1"/>
        </w:rPr>
        <w:t xml:space="preserve"> access</w:t>
      </w:r>
      <w:r w:rsidR="005C6DF7" w:rsidRPr="009F3895">
        <w:rPr>
          <w:rFonts w:asciiTheme="minorHAnsi" w:eastAsia="Calibri" w:hAnsiTheme="minorHAnsi" w:cstheme="minorHAnsi"/>
          <w:b/>
          <w:bCs/>
          <w:sz w:val="22"/>
          <w:szCs w:val="22"/>
          <w:bdr w:val="none" w:sz="0" w:space="0" w:color="auto" w:frame="1"/>
        </w:rPr>
        <w:t>ing</w:t>
      </w:r>
      <w:r w:rsidRPr="009F3895">
        <w:rPr>
          <w:rFonts w:asciiTheme="minorHAnsi" w:eastAsia="Calibri" w:hAnsiTheme="minorHAnsi" w:cstheme="minorHAnsi"/>
          <w:b/>
          <w:bCs/>
          <w:sz w:val="22"/>
          <w:szCs w:val="22"/>
          <w:bdr w:val="none" w:sz="0" w:space="0" w:color="auto" w:frame="1"/>
        </w:rPr>
        <w:t xml:space="preserve"> education</w:t>
      </w:r>
      <w:r w:rsidRPr="00D644E5">
        <w:rPr>
          <w:rFonts w:asciiTheme="minorHAnsi" w:eastAsia="Calibri" w:hAnsiTheme="minorHAnsi" w:cstheme="minorHAnsi"/>
          <w:b/>
          <w:bCs/>
          <w:color w:val="000000" w:themeColor="text1"/>
          <w:sz w:val="22"/>
          <w:szCs w:val="22"/>
          <w:bdr w:val="none" w:sz="0" w:space="0" w:color="auto" w:frame="1"/>
        </w:rPr>
        <w:t>.</w:t>
      </w:r>
      <w:r w:rsidRPr="00D644E5">
        <w:rPr>
          <w:rFonts w:asciiTheme="minorHAnsi" w:eastAsia="Calibri" w:hAnsiTheme="minorHAnsi" w:cstheme="minorHAnsi"/>
          <w:b/>
          <w:bCs/>
          <w:strike/>
          <w:color w:val="000000" w:themeColor="text1"/>
          <w:sz w:val="22"/>
          <w:szCs w:val="22"/>
          <w:bdr w:val="none" w:sz="0" w:space="0" w:color="auto" w:frame="1"/>
        </w:rPr>
        <w:t xml:space="preserve"> </w:t>
      </w:r>
    </w:p>
    <w:p w14:paraId="25F5652D" w14:textId="77777777" w:rsidR="0004086F" w:rsidRPr="001A0C53" w:rsidRDefault="0004086F" w:rsidP="00515F77">
      <w:pPr>
        <w:tabs>
          <w:tab w:val="left" w:pos="6840"/>
          <w:tab w:val="left" w:pos="9746"/>
        </w:tabs>
        <w:ind w:right="-35"/>
        <w:jc w:val="both"/>
        <w:rPr>
          <w:rFonts w:ascii="Calibri" w:hAnsi="Calibri" w:cs="Calibri"/>
          <w:b/>
          <w:bCs/>
          <w:color w:val="000000" w:themeColor="text1"/>
          <w:sz w:val="22"/>
          <w:szCs w:val="22"/>
        </w:rPr>
      </w:pPr>
    </w:p>
    <w:p w14:paraId="07A7A10B" w14:textId="77777777" w:rsidR="000D31FA" w:rsidRPr="001A0C53" w:rsidRDefault="000D31FA" w:rsidP="00515F77">
      <w:pPr>
        <w:jc w:val="both"/>
        <w:rPr>
          <w:rFonts w:asciiTheme="minorHAnsi" w:hAnsiTheme="minorHAnsi" w:cs="Calibri"/>
          <w:b/>
          <w:bCs/>
          <w:color w:val="000000" w:themeColor="text1"/>
          <w:sz w:val="22"/>
          <w:szCs w:val="22"/>
        </w:rPr>
      </w:pPr>
      <w:r w:rsidRPr="001A0C53">
        <w:rPr>
          <w:rFonts w:asciiTheme="minorHAnsi" w:hAnsiTheme="minorHAnsi" w:cs="Calibri"/>
          <w:b/>
          <w:bCs/>
          <w:color w:val="000000" w:themeColor="text1"/>
          <w:sz w:val="22"/>
          <w:szCs w:val="22"/>
        </w:rPr>
        <w:t>Rural and remote families require a significant increase in the AIC allowances: Basic Boarding Allowance, Additional Boarding Allowance, Distance Education Allowance and Second Home Allowance. After the adjustment increase, the AIC allowances to be annually indexed at the CPI education sub-index.</w:t>
      </w:r>
    </w:p>
    <w:p w14:paraId="44D9D63F" w14:textId="77777777" w:rsidR="000D31FA" w:rsidRPr="001A0C53" w:rsidRDefault="000D31FA" w:rsidP="00515F77">
      <w:pPr>
        <w:tabs>
          <w:tab w:val="left" w:pos="6840"/>
          <w:tab w:val="left" w:pos="9746"/>
        </w:tabs>
        <w:ind w:right="-35"/>
        <w:jc w:val="both"/>
        <w:rPr>
          <w:rFonts w:ascii="Calibri" w:hAnsi="Calibri" w:cs="Calibri"/>
          <w:b/>
          <w:bCs/>
          <w:color w:val="000000" w:themeColor="text1"/>
          <w:sz w:val="22"/>
          <w:szCs w:val="22"/>
        </w:rPr>
      </w:pPr>
    </w:p>
    <w:p w14:paraId="287C084E" w14:textId="2D875BEB" w:rsidR="009564AA" w:rsidRPr="00723CFC" w:rsidRDefault="009564AA" w:rsidP="00515F77">
      <w:pPr>
        <w:spacing w:before="40"/>
        <w:jc w:val="both"/>
        <w:rPr>
          <w:rFonts w:ascii="Calibri" w:hAnsi="Calibri"/>
          <w:b/>
          <w:sz w:val="22"/>
          <w:szCs w:val="22"/>
          <w:u w:val="single"/>
        </w:rPr>
      </w:pPr>
      <w:r w:rsidRPr="00723CFC">
        <w:rPr>
          <w:rFonts w:ascii="Calibri" w:hAnsi="Calibri"/>
          <w:b/>
          <w:sz w:val="22"/>
          <w:szCs w:val="22"/>
          <w:u w:val="single"/>
        </w:rPr>
        <w:t>TERTIARY EDUCATION</w:t>
      </w:r>
    </w:p>
    <w:p w14:paraId="17206A17" w14:textId="40D78E54" w:rsidR="000D31FA" w:rsidRPr="001A0C53" w:rsidRDefault="000D31FA" w:rsidP="00515F77">
      <w:pPr>
        <w:spacing w:before="40"/>
        <w:jc w:val="both"/>
        <w:rPr>
          <w:rFonts w:ascii="Calibri" w:hAnsi="Calibri" w:cstheme="minorHAnsi"/>
          <w:color w:val="000000" w:themeColor="text1"/>
          <w:sz w:val="22"/>
          <w:szCs w:val="22"/>
        </w:rPr>
      </w:pPr>
      <w:r w:rsidRPr="001A0C53">
        <w:rPr>
          <w:rFonts w:ascii="Calibri" w:hAnsi="Calibri"/>
          <w:b/>
          <w:color w:val="000000" w:themeColor="text1"/>
          <w:sz w:val="22"/>
          <w:szCs w:val="22"/>
        </w:rPr>
        <w:t>Affordable pathways to accessing tertiary studies</w:t>
      </w:r>
    </w:p>
    <w:p w14:paraId="2AC82C6D" w14:textId="310E4C08" w:rsidR="00440331" w:rsidRPr="00D823EC" w:rsidRDefault="000D31FA" w:rsidP="00515F77">
      <w:pPr>
        <w:jc w:val="both"/>
        <w:rPr>
          <w:rFonts w:ascii="Calibri" w:hAnsi="Calibri" w:cstheme="minorHAnsi"/>
          <w:color w:val="00B050"/>
          <w:sz w:val="22"/>
          <w:szCs w:val="22"/>
        </w:rPr>
      </w:pPr>
      <w:r w:rsidRPr="001A0C53">
        <w:rPr>
          <w:rFonts w:ascii="Calibri" w:hAnsi="Calibri" w:cstheme="minorHAnsi"/>
          <w:color w:val="000000" w:themeColor="text1"/>
          <w:sz w:val="22"/>
          <w:szCs w:val="22"/>
          <w:u w:val="single"/>
        </w:rPr>
        <w:t>Tertiary Access Allowance</w:t>
      </w:r>
      <w:r w:rsidRPr="001A0C53">
        <w:rPr>
          <w:rFonts w:ascii="Calibri" w:hAnsi="Calibri" w:cstheme="minorHAnsi"/>
          <w:color w:val="000000" w:themeColor="text1"/>
          <w:sz w:val="22"/>
          <w:szCs w:val="22"/>
        </w:rPr>
        <w:t xml:space="preserve">. </w:t>
      </w:r>
      <w:r w:rsidRPr="00440331">
        <w:rPr>
          <w:rFonts w:ascii="Calibri" w:hAnsi="Calibri" w:cstheme="minorHAnsi"/>
          <w:color w:val="000000" w:themeColor="text1"/>
          <w:sz w:val="22"/>
          <w:szCs w:val="22"/>
        </w:rPr>
        <w:t xml:space="preserve">While the removal </w:t>
      </w:r>
      <w:r w:rsidRPr="00440331">
        <w:rPr>
          <w:rFonts w:ascii="Calibri" w:hAnsi="Calibri" w:cstheme="minorHAnsi"/>
          <w:sz w:val="22"/>
          <w:szCs w:val="22"/>
        </w:rPr>
        <w:t xml:space="preserve">of </w:t>
      </w:r>
      <w:r w:rsidR="005C6DF7" w:rsidRPr="00440331">
        <w:rPr>
          <w:rFonts w:ascii="Calibri" w:hAnsi="Calibri" w:cstheme="minorHAnsi"/>
          <w:sz w:val="22"/>
          <w:szCs w:val="22"/>
        </w:rPr>
        <w:t xml:space="preserve">the </w:t>
      </w:r>
      <w:r w:rsidRPr="00440331">
        <w:rPr>
          <w:rFonts w:ascii="Calibri" w:hAnsi="Calibri" w:cstheme="minorHAnsi"/>
          <w:sz w:val="22"/>
          <w:szCs w:val="22"/>
        </w:rPr>
        <w:t>multiple asset testing form</w:t>
      </w:r>
      <w:r w:rsidR="005C6DF7" w:rsidRPr="00440331">
        <w:rPr>
          <w:rFonts w:ascii="Calibri" w:hAnsi="Calibri" w:cstheme="minorHAnsi"/>
          <w:sz w:val="22"/>
          <w:szCs w:val="22"/>
        </w:rPr>
        <w:t xml:space="preserve">s for </w:t>
      </w:r>
      <w:r w:rsidRPr="00440331">
        <w:rPr>
          <w:rFonts w:ascii="Calibri" w:hAnsi="Calibri" w:cstheme="minorHAnsi"/>
          <w:sz w:val="22"/>
          <w:szCs w:val="22"/>
        </w:rPr>
        <w:t xml:space="preserve"> </w:t>
      </w:r>
      <w:r w:rsidRPr="00440331">
        <w:rPr>
          <w:rFonts w:ascii="Calibri" w:hAnsi="Calibri" w:cstheme="minorHAnsi"/>
          <w:color w:val="000000" w:themeColor="text1"/>
          <w:sz w:val="22"/>
          <w:szCs w:val="22"/>
        </w:rPr>
        <w:t xml:space="preserve">Youth Allowance has been welcomed, </w:t>
      </w:r>
      <w:r w:rsidRPr="00723CFC">
        <w:rPr>
          <w:rFonts w:ascii="Calibri" w:hAnsi="Calibri" w:cstheme="minorHAnsi"/>
          <w:sz w:val="22"/>
          <w:szCs w:val="22"/>
        </w:rPr>
        <w:t>ICPA (Aust) continues to advocate for a Tertiary Access Allowance (TAA) equal to the relocation scholarship if the family home is in a rural or remote area (1</w:t>
      </w:r>
      <w:r w:rsidRPr="00723CFC">
        <w:rPr>
          <w:rFonts w:ascii="Calibri" w:hAnsi="Calibri" w:cstheme="minorHAnsi"/>
          <w:sz w:val="22"/>
          <w:szCs w:val="22"/>
          <w:vertAlign w:val="superscript"/>
        </w:rPr>
        <w:t>st</w:t>
      </w:r>
      <w:r w:rsidRPr="00723CFC">
        <w:rPr>
          <w:rFonts w:ascii="Calibri" w:hAnsi="Calibri" w:cstheme="minorHAnsi"/>
          <w:sz w:val="22"/>
          <w:szCs w:val="22"/>
        </w:rPr>
        <w:t xml:space="preserve"> year - </w:t>
      </w:r>
      <w:r w:rsidR="00BD73F6" w:rsidRPr="00723CFC">
        <w:rPr>
          <w:rFonts w:ascii="Calibri" w:hAnsi="Calibri"/>
          <w:sz w:val="22"/>
          <w:szCs w:val="22"/>
          <w:lang w:val="en"/>
        </w:rPr>
        <w:t xml:space="preserve">$4626, </w:t>
      </w:r>
      <w:r w:rsidRPr="00723CFC">
        <w:rPr>
          <w:rFonts w:ascii="Calibri" w:hAnsi="Calibri"/>
          <w:sz w:val="22"/>
          <w:szCs w:val="22"/>
          <w:lang w:val="en"/>
        </w:rPr>
        <w:t>2</w:t>
      </w:r>
      <w:r w:rsidRPr="00723CFC">
        <w:rPr>
          <w:rFonts w:ascii="Calibri" w:hAnsi="Calibri"/>
          <w:sz w:val="22"/>
          <w:szCs w:val="22"/>
          <w:vertAlign w:val="superscript"/>
          <w:lang w:val="en"/>
        </w:rPr>
        <w:t>nd</w:t>
      </w:r>
      <w:r w:rsidRPr="00723CFC">
        <w:rPr>
          <w:rFonts w:ascii="Calibri" w:hAnsi="Calibri"/>
          <w:sz w:val="22"/>
          <w:szCs w:val="22"/>
          <w:lang w:val="en"/>
        </w:rPr>
        <w:t xml:space="preserve"> year and third years -</w:t>
      </w:r>
      <w:r w:rsidR="00BD73F6" w:rsidRPr="00723CFC">
        <w:rPr>
          <w:rFonts w:ascii="Calibri" w:hAnsi="Calibri"/>
          <w:sz w:val="22"/>
          <w:szCs w:val="22"/>
          <w:lang w:val="en"/>
        </w:rPr>
        <w:t xml:space="preserve"> $2314, </w:t>
      </w:r>
      <w:r w:rsidRPr="00723CFC">
        <w:rPr>
          <w:rFonts w:ascii="Calibri" w:hAnsi="Calibri"/>
          <w:sz w:val="22"/>
          <w:szCs w:val="22"/>
          <w:lang w:val="en"/>
        </w:rPr>
        <w:t>subsequent year -</w:t>
      </w:r>
      <w:r w:rsidR="00723CFC" w:rsidRPr="00723CFC">
        <w:rPr>
          <w:rFonts w:ascii="Calibri" w:hAnsi="Calibri"/>
          <w:sz w:val="22"/>
          <w:szCs w:val="22"/>
          <w:lang w:val="en"/>
        </w:rPr>
        <w:t xml:space="preserve"> </w:t>
      </w:r>
      <w:r w:rsidR="00BD73F6" w:rsidRPr="00723CFC">
        <w:rPr>
          <w:rFonts w:ascii="Calibri" w:hAnsi="Calibri"/>
          <w:sz w:val="22"/>
          <w:szCs w:val="22"/>
          <w:lang w:val="en"/>
        </w:rPr>
        <w:t>$1156)</w:t>
      </w:r>
      <w:r w:rsidRPr="00723CFC">
        <w:rPr>
          <w:rFonts w:ascii="Calibri" w:hAnsi="Calibri"/>
          <w:sz w:val="22"/>
          <w:szCs w:val="22"/>
          <w:lang w:val="en"/>
        </w:rPr>
        <w:t>.</w:t>
      </w:r>
      <w:r w:rsidR="009F3895" w:rsidRPr="00723CFC">
        <w:rPr>
          <w:rFonts w:ascii="Calibri" w:hAnsi="Calibri" w:cstheme="minorHAnsi"/>
          <w:sz w:val="22"/>
          <w:szCs w:val="22"/>
        </w:rPr>
        <w:t xml:space="preserve"> Reference to such an allowance was also included </w:t>
      </w:r>
      <w:r w:rsidR="009F3895" w:rsidRPr="00723CFC">
        <w:rPr>
          <w:rFonts w:asciiTheme="minorHAnsi" w:hAnsiTheme="minorHAnsi" w:cstheme="minorHAnsi"/>
          <w:sz w:val="22"/>
          <w:szCs w:val="22"/>
        </w:rPr>
        <w:t xml:space="preserve">in the recent </w:t>
      </w:r>
      <w:r w:rsidR="009F3895" w:rsidRPr="00723CFC">
        <w:rPr>
          <w:rFonts w:asciiTheme="minorHAnsi" w:hAnsiTheme="minorHAnsi" w:cstheme="minorHAnsi"/>
          <w:sz w:val="22"/>
          <w:szCs w:val="22"/>
          <w:shd w:val="clear" w:color="auto" w:fill="FFFFFF"/>
        </w:rPr>
        <w:t>Napthine Review into Australia’s Regional, Rural and Remote (RRR) Higher Tertiary Education Strategy</w:t>
      </w:r>
      <w:r w:rsidR="00D823EC" w:rsidRPr="00723CFC">
        <w:rPr>
          <w:rFonts w:asciiTheme="minorHAnsi" w:hAnsiTheme="minorHAnsi" w:cstheme="minorHAnsi"/>
          <w:sz w:val="22"/>
          <w:szCs w:val="22"/>
          <w:shd w:val="clear" w:color="auto" w:fill="FFFFFF"/>
        </w:rPr>
        <w:t xml:space="preserve"> Final Report</w:t>
      </w:r>
      <w:r w:rsidR="00440331" w:rsidRPr="00723CFC">
        <w:rPr>
          <w:rFonts w:asciiTheme="minorHAnsi" w:hAnsiTheme="minorHAnsi" w:cstheme="minorHAnsi"/>
          <w:sz w:val="22"/>
          <w:szCs w:val="22"/>
          <w:shd w:val="clear" w:color="auto" w:fill="FFFFFF"/>
        </w:rPr>
        <w:t>, Recommendation Two</w:t>
      </w:r>
      <w:r w:rsidR="00D823EC" w:rsidRPr="00723CFC">
        <w:rPr>
          <w:rFonts w:asciiTheme="minorHAnsi" w:hAnsiTheme="minorHAnsi" w:cstheme="minorHAnsi"/>
          <w:sz w:val="22"/>
          <w:szCs w:val="22"/>
          <w:shd w:val="clear" w:color="auto" w:fill="FFFFFF"/>
        </w:rPr>
        <w:t xml:space="preserve"> </w:t>
      </w:r>
      <w:r w:rsidR="00D823EC" w:rsidRPr="00515F77">
        <w:rPr>
          <w:rFonts w:asciiTheme="minorHAnsi" w:hAnsiTheme="minorHAnsi" w:cstheme="minorHAnsi"/>
          <w:sz w:val="22"/>
          <w:szCs w:val="22"/>
          <w:shd w:val="clear" w:color="auto" w:fill="FFFFFF"/>
        </w:rPr>
        <w:t>on page 6</w:t>
      </w:r>
      <w:r w:rsidR="009F3895" w:rsidRPr="00515F77">
        <w:rPr>
          <w:rFonts w:asciiTheme="minorHAnsi" w:hAnsiTheme="minorHAnsi" w:cstheme="minorHAnsi"/>
          <w:sz w:val="22"/>
          <w:szCs w:val="22"/>
          <w:shd w:val="clear" w:color="auto" w:fill="FFFFFF"/>
        </w:rPr>
        <w:t>.</w:t>
      </w:r>
      <w:r w:rsidR="009F3895" w:rsidRPr="00515F77">
        <w:rPr>
          <w:rFonts w:ascii="Calibri" w:hAnsi="Calibri" w:cstheme="minorHAnsi"/>
          <w:sz w:val="22"/>
          <w:szCs w:val="22"/>
        </w:rPr>
        <w:t xml:space="preserve"> </w:t>
      </w:r>
    </w:p>
    <w:p w14:paraId="5192AA01" w14:textId="0C87A634" w:rsidR="000D31FA" w:rsidRPr="001A0C53" w:rsidRDefault="00085418" w:rsidP="00515F77">
      <w:pPr>
        <w:jc w:val="both"/>
        <w:rPr>
          <w:rFonts w:ascii="Calibri" w:hAnsi="Calibri" w:cstheme="minorHAnsi"/>
          <w:color w:val="000000" w:themeColor="text1"/>
          <w:sz w:val="22"/>
          <w:szCs w:val="22"/>
        </w:rPr>
      </w:pPr>
      <w:hyperlink r:id="rId17" w:history="1">
        <w:r w:rsidR="00D02D18" w:rsidRPr="00860F0A">
          <w:rPr>
            <w:rStyle w:val="Hyperlink"/>
            <w:rFonts w:ascii="Calibri" w:hAnsi="Calibri" w:cstheme="minorHAnsi"/>
            <w:sz w:val="22"/>
            <w:szCs w:val="22"/>
          </w:rPr>
          <w:t>https://docs.education.gov.au/system/files/doc/other/national_regional_rural_and_remote_tertiary_eduction_strategy.pdf</w:t>
        </w:r>
      </w:hyperlink>
      <w:r w:rsidR="00440331">
        <w:rPr>
          <w:rFonts w:ascii="Calibri" w:hAnsi="Calibri" w:cstheme="minorHAnsi"/>
          <w:color w:val="000000" w:themeColor="text1"/>
          <w:sz w:val="22"/>
          <w:szCs w:val="22"/>
        </w:rPr>
        <w:t xml:space="preserve"> </w:t>
      </w:r>
      <w:r w:rsidR="00D02D18">
        <w:rPr>
          <w:rFonts w:ascii="Calibri" w:hAnsi="Calibri" w:cstheme="minorHAnsi"/>
          <w:color w:val="000000" w:themeColor="text1"/>
          <w:sz w:val="22"/>
          <w:szCs w:val="22"/>
        </w:rPr>
        <w:t xml:space="preserve">. </w:t>
      </w:r>
      <w:r w:rsidR="00440331">
        <w:rPr>
          <w:rFonts w:ascii="Calibri" w:hAnsi="Calibri" w:cstheme="minorHAnsi"/>
          <w:color w:val="000000" w:themeColor="text1"/>
          <w:sz w:val="22"/>
          <w:szCs w:val="22"/>
        </w:rPr>
        <w:t>I</w:t>
      </w:r>
      <w:r w:rsidR="000D31FA" w:rsidRPr="001A0C53">
        <w:rPr>
          <w:rFonts w:ascii="Calibri" w:hAnsi="Calibri" w:cstheme="minorHAnsi"/>
          <w:color w:val="000000" w:themeColor="text1"/>
          <w:sz w:val="22"/>
          <w:szCs w:val="22"/>
        </w:rPr>
        <w:t xml:space="preserve">CPA (Aust) considers all students who need to relocate to undertake tertiary study, require financial support to assist them in accessing their place of study. At the very least, support must be given to those most in need. Immediate assistance should be available for students from rural and remote areas who constitute a group </w:t>
      </w:r>
      <w:r w:rsidR="000D31FA" w:rsidRPr="001A0C53">
        <w:rPr>
          <w:rFonts w:ascii="Calibri" w:hAnsi="Calibri" w:cstheme="minorHAnsi"/>
          <w:color w:val="000000" w:themeColor="text1"/>
          <w:sz w:val="22"/>
          <w:szCs w:val="22"/>
        </w:rPr>
        <w:lastRenderedPageBreak/>
        <w:t xml:space="preserve">currently under-represented at university. In 2016, independent Youth Allowance recipients living in regional areas </w:t>
      </w:r>
      <w:r w:rsidR="000D31FA" w:rsidRPr="00723CFC">
        <w:rPr>
          <w:rFonts w:ascii="Calibri" w:hAnsi="Calibri" w:cstheme="minorHAnsi"/>
          <w:sz w:val="22"/>
          <w:szCs w:val="22"/>
        </w:rPr>
        <w:t>tota</w:t>
      </w:r>
      <w:r w:rsidR="00C20F12" w:rsidRPr="00723CFC">
        <w:rPr>
          <w:rFonts w:ascii="Calibri" w:hAnsi="Calibri" w:cstheme="minorHAnsi"/>
          <w:sz w:val="22"/>
          <w:szCs w:val="22"/>
        </w:rPr>
        <w:t>l</w:t>
      </w:r>
      <w:r w:rsidR="000D31FA" w:rsidRPr="00723CFC">
        <w:rPr>
          <w:rFonts w:ascii="Calibri" w:hAnsi="Calibri" w:cstheme="minorHAnsi"/>
          <w:sz w:val="22"/>
          <w:szCs w:val="22"/>
        </w:rPr>
        <w:t xml:space="preserve">ed approximately </w:t>
      </w:r>
      <w:r w:rsidR="000D31FA" w:rsidRPr="001A0C53">
        <w:rPr>
          <w:rFonts w:ascii="Calibri" w:hAnsi="Calibri" w:cstheme="minorHAnsi"/>
          <w:color w:val="000000" w:themeColor="text1"/>
          <w:sz w:val="22"/>
          <w:szCs w:val="22"/>
        </w:rPr>
        <w:t xml:space="preserve">4260 students. Students living in these areas, who are not receiving any form of income </w:t>
      </w:r>
      <w:r w:rsidR="000D31FA" w:rsidRPr="009F3895">
        <w:rPr>
          <w:rFonts w:ascii="Calibri" w:hAnsi="Calibri" w:cstheme="minorHAnsi"/>
          <w:sz w:val="22"/>
          <w:szCs w:val="22"/>
        </w:rPr>
        <w:t xml:space="preserve">support, must </w:t>
      </w:r>
      <w:r w:rsidR="00AA5540" w:rsidRPr="009F3895">
        <w:rPr>
          <w:rFonts w:ascii="Calibri" w:hAnsi="Calibri" w:cstheme="minorHAnsi"/>
          <w:sz w:val="22"/>
          <w:szCs w:val="22"/>
        </w:rPr>
        <w:t xml:space="preserve">also </w:t>
      </w:r>
      <w:r w:rsidR="000D31FA" w:rsidRPr="009F3895">
        <w:rPr>
          <w:rFonts w:ascii="Calibri" w:hAnsi="Calibri" w:cstheme="minorHAnsi"/>
          <w:sz w:val="22"/>
          <w:szCs w:val="22"/>
        </w:rPr>
        <w:t xml:space="preserve">have equitable </w:t>
      </w:r>
      <w:r w:rsidR="000D31FA" w:rsidRPr="001A0C53">
        <w:rPr>
          <w:rFonts w:ascii="Calibri" w:hAnsi="Calibri" w:cstheme="minorHAnsi"/>
          <w:color w:val="000000" w:themeColor="text1"/>
          <w:sz w:val="22"/>
          <w:szCs w:val="22"/>
        </w:rPr>
        <w:t>access to tertiary education by way of financial assistance to allow them to access their chosen institution. We are unable to access these figures but suggest they would be few.</w:t>
      </w:r>
    </w:p>
    <w:p w14:paraId="6B42E42E" w14:textId="77777777" w:rsidR="000A2FD2" w:rsidRPr="001A0C53" w:rsidRDefault="000A2FD2" w:rsidP="00515F77">
      <w:pPr>
        <w:pStyle w:val="Body"/>
        <w:jc w:val="both"/>
        <w:rPr>
          <w:rFonts w:ascii="Calibri" w:eastAsia="Calibri" w:hAnsi="Calibri" w:cs="Calibri"/>
          <w:color w:val="000000" w:themeColor="text1"/>
          <w:sz w:val="22"/>
          <w:szCs w:val="22"/>
        </w:rPr>
      </w:pPr>
      <w:r w:rsidRPr="001A0C53">
        <w:rPr>
          <w:rFonts w:ascii="Calibri" w:eastAsia="Calibri" w:hAnsi="Calibri" w:cs="Calibri"/>
          <w:color w:val="000000" w:themeColor="text1"/>
          <w:sz w:val="22"/>
          <w:szCs w:val="22"/>
          <w:lang w:val="en-US"/>
        </w:rPr>
        <w:t>This allowance should:</w:t>
      </w:r>
    </w:p>
    <w:p w14:paraId="0038B266" w14:textId="77777777" w:rsidR="000A2FD2" w:rsidRPr="00723CFC" w:rsidRDefault="000A2FD2" w:rsidP="00515F77">
      <w:pPr>
        <w:pStyle w:val="BodyText"/>
        <w:numPr>
          <w:ilvl w:val="0"/>
          <w:numId w:val="3"/>
        </w:numPr>
        <w:tabs>
          <w:tab w:val="left" w:pos="6840"/>
        </w:tabs>
        <w:ind w:left="753" w:hanging="393"/>
        <w:rPr>
          <w:rFonts w:ascii="Trebuchet MS" w:eastAsia="Trebuchet MS" w:hAnsi="Trebuchet MS" w:cs="Trebuchet MS"/>
          <w:color w:val="auto"/>
        </w:rPr>
      </w:pPr>
      <w:r w:rsidRPr="001A0C53">
        <w:rPr>
          <w:rFonts w:ascii="Calibri" w:eastAsia="Calibri" w:hAnsi="Calibri" w:cs="Calibri"/>
          <w:color w:val="000000" w:themeColor="text1"/>
          <w:sz w:val="22"/>
          <w:szCs w:val="22"/>
        </w:rPr>
        <w:t xml:space="preserve">Not </w:t>
      </w:r>
      <w:r w:rsidRPr="00723CFC">
        <w:rPr>
          <w:rFonts w:ascii="Calibri" w:eastAsia="Calibri" w:hAnsi="Calibri" w:cs="Calibri"/>
          <w:color w:val="auto"/>
          <w:sz w:val="22"/>
          <w:szCs w:val="22"/>
        </w:rPr>
        <w:t>be reliant on students receiving income support payments such as Youth Allowance</w:t>
      </w:r>
    </w:p>
    <w:p w14:paraId="1A20A5EF" w14:textId="77777777" w:rsidR="000A2FD2" w:rsidRPr="00723CFC" w:rsidRDefault="000A2FD2" w:rsidP="00515F77">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auto"/>
          <w:sz w:val="22"/>
          <w:szCs w:val="22"/>
        </w:rPr>
      </w:pPr>
      <w:r w:rsidRPr="00723CFC">
        <w:rPr>
          <w:rFonts w:ascii="Calibri" w:eastAsia="Calibri" w:hAnsi="Calibri" w:cs="Calibri"/>
          <w:color w:val="auto"/>
          <w:sz w:val="22"/>
          <w:szCs w:val="22"/>
          <w:lang w:val="en-US"/>
        </w:rPr>
        <w:t>Be an annual payment for the duration of the students’ full-time course</w:t>
      </w:r>
    </w:p>
    <w:p w14:paraId="718A821D" w14:textId="438F4C1E" w:rsidR="000A2FD2" w:rsidRPr="001A0C53" w:rsidRDefault="000A2FD2" w:rsidP="00515F77">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000000" w:themeColor="text1"/>
          <w:sz w:val="22"/>
          <w:szCs w:val="22"/>
        </w:rPr>
      </w:pPr>
      <w:r w:rsidRPr="00723CFC">
        <w:rPr>
          <w:rFonts w:ascii="Calibri" w:hAnsi="Calibri"/>
          <w:color w:val="auto"/>
          <w:sz w:val="22"/>
          <w:szCs w:val="22"/>
          <w:lang w:val="en"/>
        </w:rPr>
        <w:t xml:space="preserve">Be </w:t>
      </w:r>
      <w:r w:rsidR="00482354" w:rsidRPr="00723CFC">
        <w:rPr>
          <w:rFonts w:ascii="Calibri" w:hAnsi="Calibri"/>
          <w:color w:val="auto"/>
          <w:sz w:val="22"/>
          <w:szCs w:val="22"/>
          <w:lang w:val="en"/>
        </w:rPr>
        <w:t xml:space="preserve">$4626 </w:t>
      </w:r>
      <w:r w:rsidRPr="00723CFC">
        <w:rPr>
          <w:rFonts w:ascii="Calibri" w:hAnsi="Calibri"/>
          <w:color w:val="auto"/>
          <w:sz w:val="22"/>
          <w:szCs w:val="22"/>
          <w:lang w:val="en"/>
        </w:rPr>
        <w:t xml:space="preserve">in the first year in which you are required to live away from home to undertake full time study in an approved scholarship course, </w:t>
      </w:r>
      <w:r w:rsidR="00482354" w:rsidRPr="00723CFC">
        <w:rPr>
          <w:rFonts w:ascii="Calibri" w:hAnsi="Calibri"/>
          <w:color w:val="auto"/>
          <w:sz w:val="22"/>
          <w:szCs w:val="22"/>
          <w:lang w:val="en"/>
        </w:rPr>
        <w:t xml:space="preserve">$2314 </w:t>
      </w:r>
      <w:r w:rsidRPr="00723CFC">
        <w:rPr>
          <w:rFonts w:ascii="Calibri" w:hAnsi="Calibri"/>
          <w:color w:val="auto"/>
          <w:sz w:val="22"/>
          <w:szCs w:val="22"/>
          <w:lang w:val="en"/>
        </w:rPr>
        <w:t xml:space="preserve">in the second or third year, </w:t>
      </w:r>
      <w:r w:rsidR="00482354" w:rsidRPr="00723CFC">
        <w:rPr>
          <w:rFonts w:ascii="Calibri" w:hAnsi="Calibri"/>
          <w:color w:val="auto"/>
          <w:sz w:val="22"/>
          <w:szCs w:val="22"/>
          <w:lang w:val="en"/>
        </w:rPr>
        <w:t xml:space="preserve">$1156 </w:t>
      </w:r>
      <w:r w:rsidRPr="00723CFC">
        <w:rPr>
          <w:rFonts w:ascii="Calibri" w:hAnsi="Calibri"/>
          <w:color w:val="auto"/>
          <w:sz w:val="22"/>
          <w:szCs w:val="22"/>
          <w:lang w:val="en"/>
        </w:rPr>
        <w:t xml:space="preserve">in the fourth or </w:t>
      </w:r>
      <w:r w:rsidRPr="001A0C53">
        <w:rPr>
          <w:rFonts w:ascii="Calibri" w:hAnsi="Calibri"/>
          <w:color w:val="000000" w:themeColor="text1"/>
          <w:sz w:val="22"/>
          <w:szCs w:val="22"/>
          <w:lang w:val="en"/>
        </w:rPr>
        <w:t>subsequent year</w:t>
      </w:r>
    </w:p>
    <w:p w14:paraId="69AE74E5" w14:textId="77777777" w:rsidR="000A2FD2" w:rsidRPr="001A0C53" w:rsidRDefault="000A2FD2" w:rsidP="00515F7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000000" w:themeColor="text1"/>
          <w:sz w:val="22"/>
          <w:szCs w:val="22"/>
        </w:rPr>
      </w:pPr>
      <w:r w:rsidRPr="001A0C53">
        <w:rPr>
          <w:rFonts w:ascii="Calibri" w:hAnsi="Calibri"/>
          <w:color w:val="000000" w:themeColor="text1"/>
          <w:sz w:val="22"/>
          <w:szCs w:val="22"/>
        </w:rPr>
        <w:t>Not be received in addition to a Relocation Scholarship.</w:t>
      </w:r>
    </w:p>
    <w:p w14:paraId="0290C44E" w14:textId="1B8DC8DA" w:rsidR="000D31FA" w:rsidRDefault="000D31FA" w:rsidP="00515F77">
      <w:pPr>
        <w:jc w:val="both"/>
        <w:rPr>
          <w:rFonts w:ascii="Calibri" w:hAnsi="Calibri" w:cstheme="minorHAnsi"/>
          <w:color w:val="000000" w:themeColor="text1"/>
          <w:sz w:val="22"/>
          <w:szCs w:val="22"/>
        </w:rPr>
      </w:pPr>
    </w:p>
    <w:p w14:paraId="4F853214" w14:textId="15BBAC1D" w:rsidR="00BC1594" w:rsidRPr="009564AA" w:rsidRDefault="00404F07" w:rsidP="00515F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adjustRightInd w:val="0"/>
        <w:jc w:val="both"/>
        <w:rPr>
          <w:rFonts w:ascii="Calibri" w:eastAsiaTheme="minorHAnsi" w:hAnsi="Calibri" w:cs="Calibri"/>
          <w:b/>
          <w:bCs/>
          <w:sz w:val="22"/>
          <w:szCs w:val="22"/>
          <w:u w:val="single"/>
          <w:bdr w:val="none" w:sz="0" w:space="0" w:color="auto"/>
          <w:lang w:val="en-AU"/>
        </w:rPr>
      </w:pPr>
      <w:r w:rsidRPr="009564AA">
        <w:rPr>
          <w:rFonts w:ascii="Calibri" w:eastAsiaTheme="minorHAnsi" w:hAnsi="Calibri" w:cs="Calibri"/>
          <w:b/>
          <w:bCs/>
          <w:sz w:val="22"/>
          <w:szCs w:val="22"/>
          <w:u w:val="single"/>
          <w:bdr w:val="none" w:sz="0" w:space="0" w:color="auto"/>
          <w:lang w:val="en-AU"/>
        </w:rPr>
        <w:t>RURAL HARDSHIP EDUCATION FUND</w:t>
      </w:r>
    </w:p>
    <w:p w14:paraId="3E9E91F2" w14:textId="3DFA6992" w:rsidR="00EA1B2F" w:rsidRPr="008F1B07" w:rsidRDefault="00E30A9E" w:rsidP="00EA1B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sz w:val="22"/>
          <w:szCs w:val="22"/>
          <w:bdr w:val="none" w:sz="0" w:space="0" w:color="auto"/>
          <w:lang w:val="en-AU"/>
        </w:rPr>
      </w:pPr>
      <w:r w:rsidRPr="008F1B07">
        <w:rPr>
          <w:rFonts w:asciiTheme="minorHAnsi" w:hAnsiTheme="minorHAnsi" w:cstheme="minorHAnsi"/>
          <w:sz w:val="22"/>
          <w:szCs w:val="22"/>
        </w:rPr>
        <w:t>ICPA (Aust)</w:t>
      </w:r>
      <w:r w:rsidR="00EA1B2F" w:rsidRPr="008F1B07">
        <w:rPr>
          <w:rFonts w:asciiTheme="minorHAnsi" w:hAnsiTheme="minorHAnsi" w:cstheme="minorHAnsi"/>
          <w:sz w:val="22"/>
          <w:szCs w:val="22"/>
        </w:rPr>
        <w:t xml:space="preserve"> advocates that </w:t>
      </w:r>
      <w:r w:rsidRPr="008F1B07">
        <w:rPr>
          <w:rFonts w:asciiTheme="minorHAnsi" w:hAnsiTheme="minorHAnsi" w:cstheme="minorHAnsi"/>
          <w:sz w:val="22"/>
          <w:szCs w:val="22"/>
        </w:rPr>
        <w:t>a</w:t>
      </w:r>
      <w:r w:rsidR="007B4E79" w:rsidRPr="008F1B07">
        <w:rPr>
          <w:rFonts w:asciiTheme="minorHAnsi" w:hAnsiTheme="minorHAnsi" w:cstheme="minorHAnsi"/>
          <w:sz w:val="22"/>
          <w:szCs w:val="22"/>
        </w:rPr>
        <w:t xml:space="preserve"> </w:t>
      </w:r>
      <w:r w:rsidR="00696DC7" w:rsidRPr="008F1B07">
        <w:rPr>
          <w:rFonts w:asciiTheme="minorHAnsi" w:hAnsiTheme="minorHAnsi" w:cstheme="minorHAnsi"/>
          <w:i/>
          <w:sz w:val="22"/>
          <w:szCs w:val="22"/>
        </w:rPr>
        <w:t>long-term</w:t>
      </w:r>
      <w:r w:rsidR="00EA1B2F" w:rsidRPr="008F1B07">
        <w:rPr>
          <w:rFonts w:asciiTheme="minorHAnsi" w:hAnsiTheme="minorHAnsi" w:cstheme="minorHAnsi"/>
          <w:sz w:val="22"/>
          <w:szCs w:val="22"/>
        </w:rPr>
        <w:t xml:space="preserve"> </w:t>
      </w:r>
      <w:r w:rsidRPr="008F1B07">
        <w:rPr>
          <w:rFonts w:asciiTheme="minorHAnsi" w:hAnsiTheme="minorHAnsi" w:cstheme="minorHAnsi"/>
          <w:sz w:val="22"/>
          <w:szCs w:val="22"/>
        </w:rPr>
        <w:t xml:space="preserve">Rural Hardship Education Fund (RHEF) </w:t>
      </w:r>
      <w:r w:rsidR="00EA1B2F" w:rsidRPr="008F1B07">
        <w:rPr>
          <w:rFonts w:asciiTheme="minorHAnsi" w:hAnsiTheme="minorHAnsi" w:cstheme="minorHAnsi"/>
          <w:sz w:val="22"/>
          <w:szCs w:val="22"/>
        </w:rPr>
        <w:t xml:space="preserve">should be put into place </w:t>
      </w:r>
      <w:r w:rsidRPr="008F1B07">
        <w:rPr>
          <w:rFonts w:asciiTheme="minorHAnsi" w:hAnsiTheme="minorHAnsi" w:cstheme="minorHAnsi"/>
          <w:sz w:val="22"/>
          <w:szCs w:val="22"/>
        </w:rPr>
        <w:t>to assist rural and remote students, schools and early learning centres with the cost of education during times of rural hardship to ensure their schooling can continue un</w:t>
      </w:r>
      <w:r w:rsidR="00EA1B2F" w:rsidRPr="008F1B07">
        <w:rPr>
          <w:rFonts w:asciiTheme="minorHAnsi" w:hAnsiTheme="minorHAnsi" w:cstheme="minorHAnsi"/>
          <w:sz w:val="22"/>
          <w:szCs w:val="22"/>
        </w:rPr>
        <w:t>hindered</w:t>
      </w:r>
      <w:r w:rsidRPr="008F1B07">
        <w:rPr>
          <w:rFonts w:asciiTheme="minorHAnsi" w:hAnsiTheme="minorHAnsi" w:cstheme="minorHAnsi"/>
          <w:sz w:val="22"/>
          <w:szCs w:val="22"/>
        </w:rPr>
        <w:t>.</w:t>
      </w:r>
      <w:r w:rsidR="00EA1B2F" w:rsidRPr="008F1B07">
        <w:rPr>
          <w:rFonts w:asciiTheme="minorHAnsi" w:hAnsiTheme="minorHAnsi" w:cstheme="minorHAnsi"/>
          <w:sz w:val="22"/>
          <w:szCs w:val="22"/>
        </w:rPr>
        <w:t xml:space="preserve"> </w:t>
      </w:r>
      <w:r w:rsidR="007B4E79" w:rsidRPr="008F1B07">
        <w:rPr>
          <w:rFonts w:ascii="Calibri" w:eastAsiaTheme="minorHAnsi" w:hAnsi="Calibri" w:cs="Calibri"/>
          <w:sz w:val="22"/>
          <w:szCs w:val="22"/>
          <w:bdr w:val="none" w:sz="0" w:space="0" w:color="auto"/>
          <w:lang w:val="en-AU"/>
        </w:rPr>
        <w:t xml:space="preserve">Across </w:t>
      </w:r>
      <w:r w:rsidR="00EA1B2F" w:rsidRPr="008F1B07">
        <w:rPr>
          <w:rFonts w:ascii="Calibri" w:eastAsiaTheme="minorHAnsi" w:hAnsi="Calibri" w:cs="Calibri"/>
          <w:sz w:val="22"/>
          <w:szCs w:val="22"/>
          <w:bdr w:val="none" w:sz="0" w:space="0" w:color="auto"/>
          <w:lang w:val="en-AU"/>
        </w:rPr>
        <w:t xml:space="preserve">Australia in the past twelve months, we have seen families </w:t>
      </w:r>
      <w:r w:rsidR="00DA5681" w:rsidRPr="008F1B07">
        <w:rPr>
          <w:rFonts w:ascii="Calibri" w:eastAsiaTheme="minorHAnsi" w:hAnsi="Calibri" w:cs="Calibri"/>
          <w:sz w:val="22"/>
          <w:szCs w:val="22"/>
          <w:bdr w:val="none" w:sz="0" w:space="0" w:color="auto"/>
          <w:lang w:val="en-AU"/>
        </w:rPr>
        <w:t xml:space="preserve">severely </w:t>
      </w:r>
      <w:r w:rsidR="00EA1B2F" w:rsidRPr="008F1B07">
        <w:rPr>
          <w:rFonts w:ascii="Calibri" w:eastAsiaTheme="minorHAnsi" w:hAnsi="Calibri" w:cs="Calibri"/>
          <w:sz w:val="22"/>
          <w:szCs w:val="22"/>
          <w:bdr w:val="none" w:sz="0" w:space="0" w:color="auto"/>
          <w:lang w:val="en-AU"/>
        </w:rPr>
        <w:t>affected by flood, drought and</w:t>
      </w:r>
      <w:r w:rsidR="00DA5681" w:rsidRPr="008F1B07">
        <w:rPr>
          <w:rFonts w:ascii="Calibri" w:eastAsiaTheme="minorHAnsi" w:hAnsi="Calibri" w:cs="Calibri"/>
          <w:sz w:val="22"/>
          <w:szCs w:val="22"/>
          <w:bdr w:val="none" w:sz="0" w:space="0" w:color="auto"/>
          <w:lang w:val="en-AU"/>
        </w:rPr>
        <w:t xml:space="preserve"> recently</w:t>
      </w:r>
      <w:r w:rsidR="00EA1B2F" w:rsidRPr="008F1B07">
        <w:rPr>
          <w:rFonts w:ascii="Calibri" w:eastAsiaTheme="minorHAnsi" w:hAnsi="Calibri" w:cs="Calibri"/>
          <w:sz w:val="22"/>
          <w:szCs w:val="22"/>
          <w:bdr w:val="none" w:sz="0" w:space="0" w:color="auto"/>
          <w:lang w:val="en-AU"/>
        </w:rPr>
        <w:t xml:space="preserve"> fire. All of these hardships and others</w:t>
      </w:r>
      <w:r w:rsidR="008F1B07" w:rsidRPr="008F1B07">
        <w:rPr>
          <w:rFonts w:ascii="Calibri" w:eastAsiaTheme="minorHAnsi" w:hAnsi="Calibri" w:cs="Calibri"/>
          <w:sz w:val="22"/>
          <w:szCs w:val="22"/>
          <w:bdr w:val="none" w:sz="0" w:space="0" w:color="auto"/>
          <w:lang w:val="en-AU"/>
        </w:rPr>
        <w:t xml:space="preserve"> </w:t>
      </w:r>
      <w:r w:rsidR="007B4E79" w:rsidRPr="008F1B07">
        <w:rPr>
          <w:rFonts w:ascii="Calibri" w:eastAsiaTheme="minorHAnsi" w:hAnsi="Calibri" w:cs="Calibri"/>
          <w:sz w:val="22"/>
          <w:szCs w:val="22"/>
          <w:bdr w:val="none" w:sz="0" w:space="0" w:color="auto"/>
          <w:lang w:val="en-AU"/>
        </w:rPr>
        <w:t xml:space="preserve">which may include </w:t>
      </w:r>
      <w:r w:rsidR="00EA1B2F" w:rsidRPr="008F1B07">
        <w:rPr>
          <w:rFonts w:ascii="Calibri" w:eastAsiaTheme="minorHAnsi" w:hAnsi="Calibri" w:cs="Calibri"/>
          <w:sz w:val="22"/>
          <w:szCs w:val="22"/>
          <w:bdr w:val="none" w:sz="0" w:space="0" w:color="auto"/>
          <w:lang w:val="en-AU"/>
        </w:rPr>
        <w:t>both natural and manmade</w:t>
      </w:r>
      <w:r w:rsidR="007B4E79" w:rsidRPr="008F1B07">
        <w:rPr>
          <w:rFonts w:ascii="Calibri" w:eastAsiaTheme="minorHAnsi" w:hAnsi="Calibri" w:cs="Calibri"/>
          <w:sz w:val="22"/>
          <w:szCs w:val="22"/>
          <w:bdr w:val="none" w:sz="0" w:space="0" w:color="auto"/>
          <w:lang w:val="en-AU"/>
        </w:rPr>
        <w:t xml:space="preserve"> occurrences</w:t>
      </w:r>
      <w:r w:rsidR="00EA1B2F" w:rsidRPr="008F1B07">
        <w:rPr>
          <w:rFonts w:ascii="Calibri" w:eastAsiaTheme="minorHAnsi" w:hAnsi="Calibri" w:cs="Calibri"/>
          <w:sz w:val="22"/>
          <w:szCs w:val="22"/>
          <w:bdr w:val="none" w:sz="0" w:space="0" w:color="auto"/>
          <w:lang w:val="en-AU"/>
        </w:rPr>
        <w:t>, have</w:t>
      </w:r>
      <w:r w:rsidR="00DA5681" w:rsidRPr="008F1B07">
        <w:rPr>
          <w:rFonts w:ascii="Calibri" w:eastAsiaTheme="minorHAnsi" w:hAnsi="Calibri" w:cs="Calibri"/>
          <w:sz w:val="22"/>
          <w:szCs w:val="22"/>
          <w:bdr w:val="none" w:sz="0" w:space="0" w:color="auto"/>
          <w:lang w:val="en-AU"/>
        </w:rPr>
        <w:t xml:space="preserve"> </w:t>
      </w:r>
      <w:r w:rsidR="00EA1B2F" w:rsidRPr="008F1B07">
        <w:rPr>
          <w:rFonts w:ascii="Calibri" w:eastAsiaTheme="minorHAnsi" w:hAnsi="Calibri" w:cs="Calibri"/>
          <w:sz w:val="22"/>
          <w:szCs w:val="22"/>
          <w:bdr w:val="none" w:sz="0" w:space="0" w:color="auto"/>
          <w:lang w:val="en-AU"/>
        </w:rPr>
        <w:t xml:space="preserve">a </w:t>
      </w:r>
      <w:r w:rsidR="00DA5681" w:rsidRPr="008F1B07">
        <w:rPr>
          <w:rFonts w:ascii="Calibri" w:eastAsiaTheme="minorHAnsi" w:hAnsi="Calibri" w:cs="Calibri"/>
          <w:sz w:val="22"/>
          <w:szCs w:val="22"/>
          <w:bdr w:val="none" w:sz="0" w:space="0" w:color="auto"/>
          <w:lang w:val="en-AU"/>
        </w:rPr>
        <w:t>significant</w:t>
      </w:r>
      <w:r w:rsidR="00EA1B2F" w:rsidRPr="008F1B07">
        <w:rPr>
          <w:rFonts w:ascii="Calibri" w:eastAsiaTheme="minorHAnsi" w:hAnsi="Calibri" w:cs="Calibri"/>
          <w:sz w:val="22"/>
          <w:szCs w:val="22"/>
          <w:bdr w:val="none" w:sz="0" w:space="0" w:color="auto"/>
          <w:lang w:val="en-AU"/>
        </w:rPr>
        <w:t xml:space="preserve"> impact upon the education of </w:t>
      </w:r>
      <w:r w:rsidR="00DA5681" w:rsidRPr="008F1B07">
        <w:rPr>
          <w:rFonts w:ascii="Calibri" w:eastAsiaTheme="minorHAnsi" w:hAnsi="Calibri" w:cs="Calibri"/>
          <w:sz w:val="22"/>
          <w:szCs w:val="22"/>
          <w:bdr w:val="none" w:sz="0" w:space="0" w:color="auto"/>
          <w:lang w:val="en-AU"/>
        </w:rPr>
        <w:t xml:space="preserve">rural and remote </w:t>
      </w:r>
      <w:r w:rsidR="00EA1B2F" w:rsidRPr="008F1B07">
        <w:rPr>
          <w:rFonts w:ascii="Calibri" w:eastAsiaTheme="minorHAnsi" w:hAnsi="Calibri" w:cs="Calibri"/>
          <w:sz w:val="22"/>
          <w:szCs w:val="22"/>
          <w:bdr w:val="none" w:sz="0" w:space="0" w:color="auto"/>
          <w:lang w:val="en-AU"/>
        </w:rPr>
        <w:t xml:space="preserve">children whose families are affected by these hardships. </w:t>
      </w:r>
    </w:p>
    <w:p w14:paraId="7DC147DA" w14:textId="77777777" w:rsidR="00EA1B2F" w:rsidRPr="008F1B07" w:rsidRDefault="00EA1B2F" w:rsidP="00515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theme="minorHAnsi"/>
          <w:sz w:val="22"/>
          <w:szCs w:val="22"/>
        </w:rPr>
      </w:pPr>
    </w:p>
    <w:p w14:paraId="70C26BF4" w14:textId="46BA7D4A" w:rsidR="00DA5681" w:rsidRPr="008F1B07" w:rsidRDefault="00BC1594" w:rsidP="00DA56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adjustRightInd w:val="0"/>
        <w:jc w:val="both"/>
        <w:rPr>
          <w:rFonts w:ascii="Calibri" w:eastAsiaTheme="minorHAnsi" w:hAnsi="Calibri" w:cs="Calibri"/>
          <w:sz w:val="22"/>
          <w:szCs w:val="22"/>
          <w:bdr w:val="none" w:sz="0" w:space="0" w:color="auto"/>
          <w:lang w:val="en-AU"/>
        </w:rPr>
      </w:pPr>
      <w:r w:rsidRPr="008F1B07">
        <w:rPr>
          <w:rFonts w:ascii="Calibri" w:eastAsiaTheme="minorHAnsi" w:hAnsi="Calibri" w:cs="Calibri"/>
          <w:sz w:val="22"/>
          <w:szCs w:val="22"/>
          <w:bdr w:val="none" w:sz="0" w:space="0" w:color="auto"/>
          <w:lang w:val="en-AU"/>
        </w:rPr>
        <w:t>Due to the unique challenges faced by geographically isolated families in accessing education, some form of educational assistance program for times of rural hardship needs to exist on a permanent/long term basis so that critical time is not lost determining what type of educational assistance can be offered when a crisis occurs.</w:t>
      </w:r>
      <w:r w:rsidR="00E30A9E" w:rsidRPr="008F1B07">
        <w:rPr>
          <w:rFonts w:ascii="Calibri" w:eastAsiaTheme="minorHAnsi" w:hAnsi="Calibri" w:cs="Calibri"/>
          <w:sz w:val="22"/>
          <w:szCs w:val="22"/>
          <w:bdr w:val="none" w:sz="0" w:space="0" w:color="auto"/>
          <w:lang w:val="en-AU"/>
        </w:rPr>
        <w:t xml:space="preserve"> Geographically isolated families who face unique challenges in educating their children, financially and otherwise</w:t>
      </w:r>
      <w:r w:rsidR="00EA1B2F" w:rsidRPr="008F1B07">
        <w:rPr>
          <w:rFonts w:ascii="Calibri" w:eastAsiaTheme="minorHAnsi" w:hAnsi="Calibri" w:cs="Calibri"/>
          <w:sz w:val="22"/>
          <w:szCs w:val="22"/>
          <w:bdr w:val="none" w:sz="0" w:space="0" w:color="auto"/>
          <w:lang w:val="en-AU"/>
        </w:rPr>
        <w:t>, need to know that if they are faced with</w:t>
      </w:r>
      <w:r w:rsidR="007B4E79" w:rsidRPr="008F1B07">
        <w:rPr>
          <w:rFonts w:ascii="Calibri" w:eastAsiaTheme="minorHAnsi" w:hAnsi="Calibri" w:cs="Calibri"/>
          <w:sz w:val="22"/>
          <w:szCs w:val="22"/>
          <w:bdr w:val="none" w:sz="0" w:space="0" w:color="auto"/>
          <w:lang w:val="en-AU"/>
        </w:rPr>
        <w:t xml:space="preserve"> rural</w:t>
      </w:r>
      <w:r w:rsidR="00EA1B2F" w:rsidRPr="008F1B07">
        <w:rPr>
          <w:rFonts w:ascii="Calibri" w:eastAsiaTheme="minorHAnsi" w:hAnsi="Calibri" w:cs="Calibri"/>
          <w:sz w:val="22"/>
          <w:szCs w:val="22"/>
          <w:bdr w:val="none" w:sz="0" w:space="0" w:color="auto"/>
          <w:lang w:val="en-AU"/>
        </w:rPr>
        <w:t xml:space="preserve"> hardship, that their children’s education will not be affected</w:t>
      </w:r>
      <w:r w:rsidR="00DE413C" w:rsidRPr="008F1B07">
        <w:rPr>
          <w:rFonts w:ascii="Calibri" w:eastAsiaTheme="minorHAnsi" w:hAnsi="Calibri" w:cs="Calibri"/>
          <w:sz w:val="22"/>
          <w:szCs w:val="22"/>
          <w:bdr w:val="none" w:sz="0" w:space="0" w:color="auto"/>
          <w:lang w:val="en-AU"/>
        </w:rPr>
        <w:t xml:space="preserve"> if they are unable</w:t>
      </w:r>
      <w:r w:rsidR="00EA1B2F" w:rsidRPr="008F1B07">
        <w:rPr>
          <w:rFonts w:ascii="Calibri" w:eastAsiaTheme="minorHAnsi" w:hAnsi="Calibri" w:cs="Calibri"/>
          <w:sz w:val="22"/>
          <w:szCs w:val="22"/>
          <w:bdr w:val="none" w:sz="0" w:space="0" w:color="auto"/>
          <w:lang w:val="en-AU"/>
        </w:rPr>
        <w:t xml:space="preserve"> to provide this education</w:t>
      </w:r>
      <w:r w:rsidR="00DE413C" w:rsidRPr="008F1B07">
        <w:rPr>
          <w:rFonts w:ascii="Calibri" w:eastAsiaTheme="minorHAnsi" w:hAnsi="Calibri" w:cs="Calibri"/>
          <w:sz w:val="22"/>
          <w:szCs w:val="22"/>
          <w:bdr w:val="none" w:sz="0" w:space="0" w:color="auto"/>
          <w:lang w:val="en-AU"/>
        </w:rPr>
        <w:t xml:space="preserve"> themselves</w:t>
      </w:r>
      <w:r w:rsidR="00EA1B2F" w:rsidRPr="008F1B07">
        <w:rPr>
          <w:rFonts w:ascii="Calibri" w:eastAsiaTheme="minorHAnsi" w:hAnsi="Calibri" w:cs="Calibri"/>
          <w:sz w:val="22"/>
          <w:szCs w:val="22"/>
          <w:bdr w:val="none" w:sz="0" w:space="0" w:color="auto"/>
          <w:lang w:val="en-AU"/>
        </w:rPr>
        <w:t xml:space="preserve">. </w:t>
      </w:r>
      <w:r w:rsidR="00DA5681" w:rsidRPr="008F1B07">
        <w:rPr>
          <w:rFonts w:ascii="Calibri" w:eastAsiaTheme="minorHAnsi" w:hAnsi="Calibri" w:cs="Calibri"/>
          <w:sz w:val="22"/>
          <w:szCs w:val="22"/>
          <w:bdr w:val="none" w:sz="0" w:space="0" w:color="auto"/>
          <w:lang w:val="en-AU"/>
        </w:rPr>
        <w:t xml:space="preserve">While ICPA (Aust) acknowledge and welcome government assistance measures announced during these events, the huge cost of educating children, particularly for those children who must live away from home in order to access a compulsory education, in general is largely ignored. A permanent RHEF would ensure that assistance for education could be made available immediately when a </w:t>
      </w:r>
      <w:r w:rsidR="00DE413C" w:rsidRPr="008F1B07">
        <w:rPr>
          <w:rFonts w:ascii="Calibri" w:eastAsiaTheme="minorHAnsi" w:hAnsi="Calibri" w:cs="Calibri"/>
          <w:sz w:val="22"/>
          <w:szCs w:val="22"/>
          <w:bdr w:val="none" w:sz="0" w:space="0" w:color="auto"/>
          <w:lang w:val="en-AU"/>
        </w:rPr>
        <w:t xml:space="preserve">rural hardship </w:t>
      </w:r>
      <w:r w:rsidR="00DA5681" w:rsidRPr="008F1B07">
        <w:rPr>
          <w:rFonts w:ascii="Calibri" w:eastAsiaTheme="minorHAnsi" w:hAnsi="Calibri" w:cs="Calibri"/>
          <w:sz w:val="22"/>
          <w:szCs w:val="22"/>
          <w:bdr w:val="none" w:sz="0" w:space="0" w:color="auto"/>
          <w:lang w:val="en-AU"/>
        </w:rPr>
        <w:t>event occur</w:t>
      </w:r>
      <w:r w:rsidR="008F1B07" w:rsidRPr="008F1B07">
        <w:rPr>
          <w:rFonts w:ascii="Calibri" w:eastAsiaTheme="minorHAnsi" w:hAnsi="Calibri" w:cs="Calibri"/>
          <w:sz w:val="22"/>
          <w:szCs w:val="22"/>
          <w:bdr w:val="none" w:sz="0" w:space="0" w:color="auto"/>
          <w:lang w:val="en-AU"/>
        </w:rPr>
        <w:t>s</w:t>
      </w:r>
      <w:r w:rsidR="00DA5681" w:rsidRPr="008F1B07">
        <w:rPr>
          <w:rFonts w:ascii="Calibri" w:eastAsiaTheme="minorHAnsi" w:hAnsi="Calibri" w:cs="Calibri"/>
          <w:sz w:val="22"/>
          <w:szCs w:val="22"/>
          <w:bdr w:val="none" w:sz="0" w:space="0" w:color="auto"/>
          <w:lang w:val="en-AU"/>
        </w:rPr>
        <w:t xml:space="preserve"> </w:t>
      </w:r>
      <w:r w:rsidR="00DE413C" w:rsidRPr="008F1B07">
        <w:rPr>
          <w:rFonts w:ascii="Calibri" w:eastAsiaTheme="minorHAnsi" w:hAnsi="Calibri" w:cs="Calibri"/>
          <w:sz w:val="22"/>
          <w:szCs w:val="22"/>
          <w:bdr w:val="none" w:sz="0" w:space="0" w:color="auto"/>
          <w:lang w:val="en-AU"/>
        </w:rPr>
        <w:t xml:space="preserve">and </w:t>
      </w:r>
      <w:r w:rsidR="00DA5681" w:rsidRPr="008F1B07">
        <w:rPr>
          <w:rFonts w:ascii="Calibri" w:eastAsiaTheme="minorHAnsi" w:hAnsi="Calibri" w:cs="Calibri"/>
          <w:sz w:val="22"/>
          <w:szCs w:val="22"/>
          <w:bdr w:val="none" w:sz="0" w:space="0" w:color="auto"/>
          <w:lang w:val="en-AU"/>
        </w:rPr>
        <w:t xml:space="preserve">alleviate </w:t>
      </w:r>
      <w:r w:rsidR="00DE413C" w:rsidRPr="008F1B07">
        <w:rPr>
          <w:rFonts w:ascii="Calibri" w:eastAsiaTheme="minorHAnsi" w:hAnsi="Calibri" w:cs="Calibri"/>
          <w:sz w:val="22"/>
          <w:szCs w:val="22"/>
          <w:bdr w:val="none" w:sz="0" w:space="0" w:color="auto"/>
          <w:lang w:val="en-AU"/>
        </w:rPr>
        <w:t xml:space="preserve">stressful </w:t>
      </w:r>
      <w:r w:rsidR="00DA5681" w:rsidRPr="008F1B07">
        <w:rPr>
          <w:rFonts w:ascii="Calibri" w:eastAsiaTheme="minorHAnsi" w:hAnsi="Calibri" w:cs="Calibri"/>
          <w:sz w:val="22"/>
          <w:szCs w:val="22"/>
          <w:bdr w:val="none" w:sz="0" w:space="0" w:color="auto"/>
          <w:lang w:val="en-AU"/>
        </w:rPr>
        <w:t xml:space="preserve">concerns </w:t>
      </w:r>
      <w:r w:rsidR="00DE413C" w:rsidRPr="008F1B07">
        <w:rPr>
          <w:rFonts w:ascii="Calibri" w:eastAsiaTheme="minorHAnsi" w:hAnsi="Calibri" w:cs="Calibri"/>
          <w:sz w:val="22"/>
          <w:szCs w:val="22"/>
          <w:bdr w:val="none" w:sz="0" w:space="0" w:color="auto"/>
          <w:lang w:val="en-AU"/>
        </w:rPr>
        <w:t xml:space="preserve">regarding assurance of continued education </w:t>
      </w:r>
      <w:r w:rsidR="00DA5681" w:rsidRPr="008F1B07">
        <w:rPr>
          <w:rFonts w:ascii="Calibri" w:eastAsiaTheme="minorHAnsi" w:hAnsi="Calibri" w:cs="Calibri"/>
          <w:sz w:val="22"/>
          <w:szCs w:val="22"/>
          <w:bdr w:val="none" w:sz="0" w:space="0" w:color="auto"/>
          <w:lang w:val="en-AU"/>
        </w:rPr>
        <w:t>for families</w:t>
      </w:r>
      <w:r w:rsidR="00DE413C" w:rsidRPr="008F1B07">
        <w:rPr>
          <w:rFonts w:ascii="Calibri" w:eastAsiaTheme="minorHAnsi" w:hAnsi="Calibri" w:cs="Calibri"/>
          <w:sz w:val="22"/>
          <w:szCs w:val="22"/>
          <w:bdr w:val="none" w:sz="0" w:space="0" w:color="auto"/>
          <w:lang w:val="en-AU"/>
        </w:rPr>
        <w:t xml:space="preserve"> who are already dealing with a difficult situation.</w:t>
      </w:r>
      <w:r w:rsidR="00DA5681" w:rsidRPr="008F1B07">
        <w:rPr>
          <w:rFonts w:ascii="Calibri" w:eastAsiaTheme="minorHAnsi" w:hAnsi="Calibri" w:cs="Calibri"/>
          <w:sz w:val="22"/>
          <w:szCs w:val="22"/>
          <w:bdr w:val="none" w:sz="0" w:space="0" w:color="auto"/>
          <w:lang w:val="en-AU"/>
        </w:rPr>
        <w:t xml:space="preserve"> </w:t>
      </w:r>
    </w:p>
    <w:p w14:paraId="3DF73CEF" w14:textId="77777777" w:rsidR="00DA5681" w:rsidRDefault="00DA5681" w:rsidP="00DA56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70C0"/>
          <w:sz w:val="22"/>
          <w:szCs w:val="22"/>
          <w:bdr w:val="none" w:sz="0" w:space="0" w:color="auto"/>
          <w:lang w:val="en-AU"/>
        </w:rPr>
      </w:pPr>
    </w:p>
    <w:p w14:paraId="5E38E5F5" w14:textId="041480B0" w:rsidR="00BC1594" w:rsidRPr="0005426D" w:rsidRDefault="00BC1594" w:rsidP="00515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sz w:val="22"/>
          <w:szCs w:val="22"/>
          <w:bdr w:val="none" w:sz="0" w:space="0" w:color="auto"/>
          <w:lang w:val="en-AU"/>
        </w:rPr>
      </w:pPr>
      <w:r w:rsidRPr="0005426D">
        <w:rPr>
          <w:rFonts w:ascii="Calibri" w:eastAsiaTheme="minorHAnsi" w:hAnsi="Calibri" w:cs="Calibri"/>
          <w:sz w:val="22"/>
          <w:szCs w:val="22"/>
          <w:bdr w:val="none" w:sz="0" w:space="0" w:color="auto"/>
          <w:lang w:val="en-AU"/>
        </w:rPr>
        <w:t xml:space="preserve">Financial assistance to lessen the burden of educational costs must be established urgently for rural families battling to keep their children at school. This fund could be linked to the current Assistance for Isolated Children (AIC) scheme. The Assistance for Isolated Children (AIC) Scheme is a group of Commonwealth payments for parents and carers of children who cannot attend a local government school because of geographical isolation, disability or special needs. Rural and remote families rely heavily on the AIC to help them address the extra cost of providing compulsory education for their children because of where they live. Approximately 11,300 students in total received the AIC across all of its categories in 2017. The number impacted by long-term drought/hardship and requiring additional assistance through a Rural Hardship Education Fund at any one time would most often be considerably less, An established fund would not need to assist the total number of identified rural/geographically isolated students receiving AIC all at one time, but could be designed to offer relief to those in affected areas as situations arose. </w:t>
      </w:r>
    </w:p>
    <w:p w14:paraId="214CE81B" w14:textId="77777777" w:rsidR="00BC1594" w:rsidRPr="0005426D" w:rsidRDefault="00BC1594" w:rsidP="00515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sz w:val="22"/>
          <w:szCs w:val="22"/>
          <w:bdr w:val="none" w:sz="0" w:space="0" w:color="auto"/>
          <w:lang w:val="en-AU"/>
        </w:rPr>
      </w:pPr>
    </w:p>
    <w:p w14:paraId="79867246" w14:textId="403CC688" w:rsidR="00CC6F60" w:rsidRPr="0005426D" w:rsidRDefault="00CC6F60" w:rsidP="00515F77">
      <w:pPr>
        <w:jc w:val="both"/>
        <w:rPr>
          <w:rFonts w:asciiTheme="minorHAnsi" w:hAnsiTheme="minorHAnsi" w:cstheme="minorHAnsi"/>
          <w:b/>
          <w:sz w:val="22"/>
          <w:szCs w:val="22"/>
        </w:rPr>
      </w:pPr>
      <w:r w:rsidRPr="0005426D">
        <w:rPr>
          <w:rFonts w:asciiTheme="minorHAnsi" w:hAnsiTheme="minorHAnsi" w:cstheme="minorHAnsi"/>
          <w:b/>
          <w:sz w:val="22"/>
          <w:szCs w:val="22"/>
        </w:rPr>
        <w:t>Recommendation</w:t>
      </w:r>
      <w:r w:rsidR="00C42519" w:rsidRPr="0005426D">
        <w:rPr>
          <w:rFonts w:asciiTheme="minorHAnsi" w:hAnsiTheme="minorHAnsi" w:cstheme="minorHAnsi"/>
          <w:b/>
          <w:sz w:val="22"/>
          <w:szCs w:val="22"/>
        </w:rPr>
        <w:t>s</w:t>
      </w:r>
      <w:r w:rsidRPr="0005426D">
        <w:rPr>
          <w:rFonts w:asciiTheme="minorHAnsi" w:hAnsiTheme="minorHAnsi" w:cstheme="minorHAnsi"/>
          <w:b/>
          <w:sz w:val="22"/>
          <w:szCs w:val="22"/>
        </w:rPr>
        <w:t>:</w:t>
      </w:r>
    </w:p>
    <w:p w14:paraId="35DAEAB4" w14:textId="77777777" w:rsidR="00CC6F60" w:rsidRPr="0005426D" w:rsidRDefault="00CC6F60" w:rsidP="00515F77">
      <w:pPr>
        <w:jc w:val="both"/>
        <w:rPr>
          <w:rFonts w:asciiTheme="minorHAnsi" w:hAnsiTheme="minorHAnsi" w:cstheme="minorHAnsi"/>
          <w:b/>
          <w:bCs/>
          <w:sz w:val="22"/>
          <w:szCs w:val="22"/>
        </w:rPr>
      </w:pPr>
      <w:r w:rsidRPr="0005426D">
        <w:rPr>
          <w:rFonts w:asciiTheme="minorHAnsi" w:hAnsiTheme="minorHAnsi" w:cstheme="minorHAnsi"/>
          <w:b/>
          <w:bCs/>
          <w:sz w:val="22"/>
          <w:szCs w:val="22"/>
        </w:rPr>
        <w:t>That a Rural Hardship Education Fund (RHEF) to be put permanently in place to assist rural and remote students, schools and early learning centres with the cost of education during times of rural hardship to ensure their schooling can continue unchanged.</w:t>
      </w:r>
    </w:p>
    <w:p w14:paraId="72292A13" w14:textId="77777777" w:rsidR="00CC6F60" w:rsidRPr="0005426D" w:rsidRDefault="00CC6F60" w:rsidP="00515F77">
      <w:pPr>
        <w:jc w:val="both"/>
        <w:rPr>
          <w:rFonts w:asciiTheme="minorHAnsi" w:hAnsiTheme="minorHAnsi" w:cstheme="minorHAnsi"/>
          <w:sz w:val="22"/>
          <w:szCs w:val="22"/>
        </w:rPr>
      </w:pPr>
    </w:p>
    <w:p w14:paraId="5F123537" w14:textId="32B3BA3A" w:rsidR="00CC6F60" w:rsidRPr="0005426D" w:rsidRDefault="00CC6F60" w:rsidP="00515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b/>
          <w:bCs/>
          <w:sz w:val="22"/>
          <w:szCs w:val="22"/>
          <w:bdr w:val="none" w:sz="0" w:space="0" w:color="auto"/>
          <w:lang w:val="en-AU"/>
        </w:rPr>
      </w:pPr>
      <w:r w:rsidRPr="0005426D">
        <w:rPr>
          <w:rFonts w:asciiTheme="minorHAnsi" w:eastAsiaTheme="minorHAnsi" w:hAnsiTheme="minorHAnsi" w:cstheme="minorHAnsi"/>
          <w:b/>
          <w:bCs/>
          <w:sz w:val="22"/>
          <w:szCs w:val="22"/>
          <w:bdr w:val="none" w:sz="0" w:space="0" w:color="auto"/>
          <w:lang w:val="en-AU"/>
        </w:rPr>
        <w:t>The establishment of a permanent/long term Rural Hardship Education Fund that remains in place so that each time a disaster/hardship hits a rural area, funds are automatically available for geographically isolated students’ education assistance programs should include, b</w:t>
      </w:r>
      <w:r w:rsidR="00C42519" w:rsidRPr="0005426D">
        <w:rPr>
          <w:rFonts w:asciiTheme="minorHAnsi" w:eastAsiaTheme="minorHAnsi" w:hAnsiTheme="minorHAnsi" w:cstheme="minorHAnsi"/>
          <w:b/>
          <w:bCs/>
          <w:sz w:val="22"/>
          <w:szCs w:val="22"/>
          <w:bdr w:val="none" w:sz="0" w:space="0" w:color="auto"/>
          <w:lang w:val="en-AU"/>
        </w:rPr>
        <w:t>u</w:t>
      </w:r>
      <w:r w:rsidRPr="0005426D">
        <w:rPr>
          <w:rFonts w:asciiTheme="minorHAnsi" w:eastAsiaTheme="minorHAnsi" w:hAnsiTheme="minorHAnsi" w:cstheme="minorHAnsi"/>
          <w:b/>
          <w:bCs/>
          <w:sz w:val="22"/>
          <w:szCs w:val="22"/>
          <w:bdr w:val="none" w:sz="0" w:space="0" w:color="auto"/>
          <w:lang w:val="en-AU"/>
        </w:rPr>
        <w:t>t not be limited to:</w:t>
      </w:r>
    </w:p>
    <w:p w14:paraId="11996BB0" w14:textId="77777777" w:rsidR="00C42519" w:rsidRPr="0005426D" w:rsidRDefault="00C42519" w:rsidP="00515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lang w:val="en-AU"/>
        </w:rPr>
      </w:pPr>
    </w:p>
    <w:p w14:paraId="5B87D09C" w14:textId="09AEC86C" w:rsidR="00C42519" w:rsidRPr="0005426D" w:rsidRDefault="00CC6F60" w:rsidP="00515F7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Theme="minorHAnsi" w:eastAsiaTheme="minorHAnsi" w:hAnsiTheme="minorHAnsi" w:cstheme="minorHAnsi"/>
          <w:sz w:val="22"/>
          <w:szCs w:val="22"/>
          <w:bdr w:val="none" w:sz="0" w:space="0" w:color="auto"/>
          <w:lang w:val="en-AU"/>
        </w:rPr>
      </w:pPr>
      <w:r w:rsidRPr="0005426D">
        <w:rPr>
          <w:rFonts w:asciiTheme="minorHAnsi" w:eastAsiaTheme="minorHAnsi" w:hAnsiTheme="minorHAnsi" w:cstheme="minorHAnsi"/>
          <w:b/>
          <w:bCs/>
          <w:sz w:val="22"/>
          <w:szCs w:val="22"/>
          <w:bdr w:val="none" w:sz="0" w:space="0" w:color="auto"/>
          <w:lang w:val="en-AU"/>
        </w:rPr>
        <w:t>Supplementary payment made to the Assistance for Isolated Children allowance (AIC) for families</w:t>
      </w:r>
      <w:r w:rsidR="00345CC2">
        <w:rPr>
          <w:rFonts w:asciiTheme="minorHAnsi" w:eastAsiaTheme="minorHAnsi" w:hAnsiTheme="minorHAnsi" w:cstheme="minorHAnsi"/>
          <w:b/>
          <w:bCs/>
          <w:sz w:val="22"/>
          <w:szCs w:val="22"/>
          <w:bdr w:val="none" w:sz="0" w:space="0" w:color="auto"/>
          <w:lang w:val="en-AU"/>
        </w:rPr>
        <w:t xml:space="preserve">       </w:t>
      </w:r>
      <w:r w:rsidRPr="0005426D">
        <w:rPr>
          <w:rFonts w:asciiTheme="minorHAnsi" w:eastAsiaTheme="minorHAnsi" w:hAnsiTheme="minorHAnsi" w:cstheme="minorHAnsi"/>
          <w:b/>
          <w:bCs/>
          <w:sz w:val="22"/>
          <w:szCs w:val="22"/>
          <w:bdr w:val="none" w:sz="0" w:space="0" w:color="auto"/>
          <w:lang w:val="en-AU"/>
        </w:rPr>
        <w:t xml:space="preserve"> identified as being in rural hardship. For example: living in drought affected areas/states</w:t>
      </w:r>
      <w:r w:rsidR="00C42519" w:rsidRPr="0005426D">
        <w:rPr>
          <w:rFonts w:asciiTheme="minorHAnsi" w:eastAsiaTheme="minorHAnsi" w:hAnsiTheme="minorHAnsi" w:cstheme="minorHAnsi"/>
          <w:b/>
          <w:bCs/>
          <w:sz w:val="22"/>
          <w:szCs w:val="22"/>
          <w:bdr w:val="none" w:sz="0" w:space="0" w:color="auto"/>
          <w:lang w:val="en-AU"/>
        </w:rPr>
        <w:t>.</w:t>
      </w:r>
    </w:p>
    <w:p w14:paraId="6300DD2D" w14:textId="15ECC30A" w:rsidR="00C42519" w:rsidRPr="0005426D" w:rsidRDefault="00C20F12" w:rsidP="00515F7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Theme="minorHAnsi" w:eastAsiaTheme="minorHAnsi" w:hAnsiTheme="minorHAnsi" w:cstheme="minorHAnsi"/>
          <w:sz w:val="22"/>
          <w:szCs w:val="22"/>
          <w:bdr w:val="none" w:sz="0" w:space="0" w:color="auto"/>
          <w:lang w:val="en-AU"/>
        </w:rPr>
      </w:pPr>
      <w:r w:rsidRPr="00515F77">
        <w:rPr>
          <w:rFonts w:asciiTheme="minorHAnsi" w:eastAsiaTheme="minorHAnsi" w:hAnsiTheme="minorHAnsi" w:cstheme="minorHAnsi"/>
          <w:b/>
          <w:bCs/>
          <w:sz w:val="22"/>
          <w:szCs w:val="22"/>
          <w:bdr w:val="none" w:sz="0" w:space="0" w:color="auto"/>
          <w:lang w:val="en-AU"/>
        </w:rPr>
        <w:t>Additional fu</w:t>
      </w:r>
      <w:r w:rsidR="00CC6F60" w:rsidRPr="00515F77">
        <w:rPr>
          <w:rFonts w:asciiTheme="minorHAnsi" w:eastAsiaTheme="minorHAnsi" w:hAnsiTheme="minorHAnsi" w:cstheme="minorHAnsi"/>
          <w:b/>
          <w:bCs/>
          <w:sz w:val="22"/>
          <w:szCs w:val="22"/>
          <w:bdr w:val="none" w:sz="0" w:space="0" w:color="auto"/>
          <w:lang w:val="en-AU"/>
        </w:rPr>
        <w:t xml:space="preserve">nding </w:t>
      </w:r>
      <w:r w:rsidR="00CC6F60" w:rsidRPr="0005426D">
        <w:rPr>
          <w:rFonts w:asciiTheme="minorHAnsi" w:eastAsiaTheme="minorHAnsi" w:hAnsiTheme="minorHAnsi" w:cstheme="minorHAnsi"/>
          <w:b/>
          <w:bCs/>
          <w:sz w:val="22"/>
          <w:szCs w:val="22"/>
          <w:bdr w:val="none" w:sz="0" w:space="0" w:color="auto"/>
          <w:lang w:val="en-AU"/>
        </w:rPr>
        <w:t>for Rural Schools, Early Learning/Long Day Care Centres in affected areas</w:t>
      </w:r>
      <w:r w:rsidR="00C42519" w:rsidRPr="0005426D">
        <w:rPr>
          <w:rFonts w:asciiTheme="minorHAnsi" w:eastAsiaTheme="minorHAnsi" w:hAnsiTheme="minorHAnsi" w:cstheme="minorHAnsi"/>
          <w:b/>
          <w:bCs/>
          <w:sz w:val="22"/>
          <w:szCs w:val="22"/>
          <w:bdr w:val="none" w:sz="0" w:space="0" w:color="auto"/>
          <w:lang w:val="en-AU"/>
        </w:rPr>
        <w:t>.</w:t>
      </w:r>
    </w:p>
    <w:p w14:paraId="4B5F516A" w14:textId="330F1F83" w:rsidR="00CC6F60" w:rsidRPr="0005426D" w:rsidRDefault="00CC6F60" w:rsidP="00515F7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Theme="minorHAnsi" w:eastAsiaTheme="minorHAnsi" w:hAnsiTheme="minorHAnsi" w:cstheme="minorHAnsi"/>
          <w:sz w:val="22"/>
          <w:szCs w:val="22"/>
          <w:bdr w:val="none" w:sz="0" w:space="0" w:color="auto"/>
          <w:lang w:val="en-AU"/>
        </w:rPr>
      </w:pPr>
      <w:r w:rsidRPr="0005426D">
        <w:rPr>
          <w:rFonts w:asciiTheme="minorHAnsi" w:eastAsiaTheme="minorHAnsi" w:hAnsiTheme="minorHAnsi" w:cstheme="minorHAnsi"/>
          <w:b/>
          <w:bCs/>
          <w:sz w:val="22"/>
          <w:szCs w:val="22"/>
          <w:bdr w:val="none" w:sz="0" w:space="0" w:color="auto"/>
          <w:lang w:val="en-AU"/>
        </w:rPr>
        <w:t xml:space="preserve">Itinerant and specialist teachers made available to enable more support for Distance Education students and Rural Schools, including home visits in remote classrooms and other localised support resources. </w:t>
      </w:r>
    </w:p>
    <w:p w14:paraId="43D56235" w14:textId="0C47F7B2" w:rsidR="0005426D" w:rsidRPr="00C20F12" w:rsidRDefault="0005426D" w:rsidP="00515F77">
      <w:pPr>
        <w:pStyle w:val="ListParagraph"/>
        <w:numPr>
          <w:ilvl w:val="0"/>
          <w:numId w:val="15"/>
        </w:numPr>
        <w:shd w:val="clear" w:color="auto" w:fill="FFFFFF" w:themeFill="background1"/>
        <w:jc w:val="both"/>
        <w:rPr>
          <w:rFonts w:asciiTheme="minorHAnsi" w:hAnsiTheme="minorHAnsi" w:cstheme="minorHAnsi"/>
          <w:b/>
          <w:sz w:val="22"/>
          <w:szCs w:val="22"/>
        </w:rPr>
      </w:pPr>
      <w:r w:rsidRPr="00C20F12">
        <w:rPr>
          <w:rFonts w:asciiTheme="minorHAnsi" w:hAnsiTheme="minorHAnsi" w:cstheme="minorHAnsi"/>
          <w:b/>
          <w:sz w:val="22"/>
          <w:szCs w:val="22"/>
        </w:rPr>
        <w:lastRenderedPageBreak/>
        <w:t xml:space="preserve">Adjusted Child Care Subsidy rate/ Additional Child Care Subsidy (temporary financial hardship) available long-term to assist affected families to access In Home Care and child care for young children. </w:t>
      </w:r>
    </w:p>
    <w:p w14:paraId="359A1B8C" w14:textId="044C398E" w:rsidR="00CC6F60" w:rsidRPr="0005426D" w:rsidRDefault="00CC6F60" w:rsidP="00515F7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Theme="minorHAnsi" w:eastAsiaTheme="minorHAnsi" w:hAnsiTheme="minorHAnsi" w:cstheme="minorHAnsi"/>
          <w:sz w:val="22"/>
          <w:szCs w:val="22"/>
          <w:bdr w:val="none" w:sz="0" w:space="0" w:color="auto"/>
          <w:lang w:val="en-AU"/>
        </w:rPr>
      </w:pPr>
      <w:r w:rsidRPr="0005426D">
        <w:rPr>
          <w:rFonts w:asciiTheme="minorHAnsi" w:eastAsiaTheme="minorHAnsi" w:hAnsiTheme="minorHAnsi" w:cstheme="minorHAnsi"/>
          <w:b/>
          <w:bCs/>
          <w:sz w:val="22"/>
          <w:szCs w:val="22"/>
          <w:bdr w:val="none" w:sz="0" w:space="0" w:color="auto"/>
          <w:lang w:val="en-AU"/>
        </w:rPr>
        <w:t>Tertiary Access Allowance for rural and remote students enrolled in university</w:t>
      </w:r>
      <w:r w:rsidRPr="0005426D">
        <w:rPr>
          <w:rFonts w:ascii="Calibri" w:eastAsiaTheme="minorHAnsi" w:hAnsi="Calibri" w:cs="Calibri"/>
          <w:b/>
          <w:bCs/>
          <w:sz w:val="22"/>
          <w:szCs w:val="22"/>
          <w:bdr w:val="none" w:sz="0" w:space="0" w:color="auto"/>
          <w:lang w:val="en-AU"/>
        </w:rPr>
        <w:t xml:space="preserve">, training courses, or </w:t>
      </w:r>
      <w:r w:rsidR="00345CC2">
        <w:rPr>
          <w:rFonts w:ascii="Calibri" w:eastAsiaTheme="minorHAnsi" w:hAnsi="Calibri" w:cs="Calibri"/>
          <w:b/>
          <w:bCs/>
          <w:sz w:val="22"/>
          <w:szCs w:val="22"/>
          <w:bdr w:val="none" w:sz="0" w:space="0" w:color="auto"/>
          <w:lang w:val="en-AU"/>
        </w:rPr>
        <w:t xml:space="preserve">       </w:t>
      </w:r>
      <w:r w:rsidRPr="0005426D">
        <w:rPr>
          <w:rFonts w:ascii="Calibri" w:eastAsiaTheme="minorHAnsi" w:hAnsi="Calibri" w:cs="Calibri"/>
          <w:b/>
          <w:bCs/>
          <w:sz w:val="22"/>
          <w:szCs w:val="22"/>
          <w:bdr w:val="none" w:sz="0" w:space="0" w:color="auto"/>
          <w:lang w:val="en-AU"/>
        </w:rPr>
        <w:t xml:space="preserve">apprenticeship </w:t>
      </w:r>
    </w:p>
    <w:p w14:paraId="741F8FFD" w14:textId="77777777" w:rsidR="00CC6F60" w:rsidRPr="00CC6F60" w:rsidRDefault="00CC6F60" w:rsidP="00515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70C0"/>
          <w:sz w:val="22"/>
          <w:szCs w:val="22"/>
          <w:bdr w:val="none" w:sz="0" w:space="0" w:color="auto"/>
          <w:lang w:val="en-AU"/>
        </w:rPr>
      </w:pPr>
    </w:p>
    <w:p w14:paraId="79E3DDB5" w14:textId="77777777" w:rsidR="00CC6F60" w:rsidRPr="0005426D" w:rsidRDefault="00CC6F60" w:rsidP="00515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sz w:val="22"/>
          <w:szCs w:val="22"/>
          <w:bdr w:val="none" w:sz="0" w:space="0" w:color="auto"/>
          <w:lang w:val="en-AU"/>
        </w:rPr>
      </w:pPr>
      <w:r w:rsidRPr="0005426D">
        <w:rPr>
          <w:rFonts w:ascii="Calibri" w:eastAsiaTheme="minorHAnsi" w:hAnsi="Calibri" w:cs="Calibri"/>
          <w:b/>
          <w:bCs/>
          <w:sz w:val="22"/>
          <w:szCs w:val="22"/>
          <w:bdr w:val="none" w:sz="0" w:space="0" w:color="auto"/>
          <w:lang w:val="en-AU"/>
        </w:rPr>
        <w:t xml:space="preserve">Geographically Isolated recipients of the Assistance for Isolated Children allowance should be the focus of any drought/RHEF supplementary payment of the AIC. </w:t>
      </w:r>
    </w:p>
    <w:p w14:paraId="35BD7240" w14:textId="77777777" w:rsidR="00CC6F60" w:rsidRPr="0005426D" w:rsidRDefault="00CC6F60" w:rsidP="00515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sz w:val="22"/>
          <w:szCs w:val="22"/>
          <w:bdr w:val="none" w:sz="0" w:space="0" w:color="auto"/>
          <w:lang w:val="en-AU"/>
        </w:rPr>
      </w:pPr>
      <w:r w:rsidRPr="0005426D">
        <w:rPr>
          <w:rFonts w:ascii="Calibri" w:eastAsiaTheme="minorHAnsi" w:hAnsi="Calibri" w:cs="Calibri"/>
          <w:b/>
          <w:bCs/>
          <w:sz w:val="22"/>
          <w:szCs w:val="22"/>
          <w:bdr w:val="none" w:sz="0" w:space="0" w:color="auto"/>
          <w:lang w:val="en-AU"/>
        </w:rPr>
        <w:t xml:space="preserve">Assistance for Isolated Children supplementary assistance amount should at minimum be reflective of previous AIC drought assistance payment rates with consideration of rise in education costs. </w:t>
      </w:r>
    </w:p>
    <w:p w14:paraId="376282D2" w14:textId="55DB3328" w:rsidR="00C42519" w:rsidRPr="0005426D" w:rsidRDefault="00CC6F60" w:rsidP="00515F7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
        <w:ind w:left="1134" w:hanging="425"/>
        <w:jc w:val="both"/>
        <w:rPr>
          <w:rFonts w:ascii="Calibri" w:eastAsiaTheme="minorHAnsi" w:hAnsi="Calibri" w:cs="Calibri"/>
          <w:sz w:val="22"/>
          <w:szCs w:val="22"/>
          <w:bdr w:val="none" w:sz="0" w:space="0" w:color="auto"/>
          <w:lang w:val="en-AU"/>
        </w:rPr>
      </w:pPr>
      <w:r w:rsidRPr="00334B29">
        <w:rPr>
          <w:rFonts w:ascii="Calibri" w:eastAsiaTheme="minorHAnsi" w:hAnsi="Calibri" w:cs="Calibri"/>
          <w:b/>
          <w:bCs/>
          <w:color w:val="0070C0"/>
          <w:sz w:val="22"/>
          <w:szCs w:val="22"/>
          <w:u w:val="single"/>
          <w:bdr w:val="none" w:sz="0" w:space="0" w:color="auto"/>
          <w:lang w:val="en-AU"/>
        </w:rPr>
        <w:t>At least</w:t>
      </w:r>
      <w:r w:rsidRPr="00334B29">
        <w:rPr>
          <w:rFonts w:ascii="Calibri" w:eastAsiaTheme="minorHAnsi" w:hAnsi="Calibri" w:cs="Calibri"/>
          <w:b/>
          <w:bCs/>
          <w:color w:val="0070C0"/>
          <w:sz w:val="22"/>
          <w:szCs w:val="22"/>
          <w:bdr w:val="none" w:sz="0" w:space="0" w:color="auto"/>
          <w:lang w:val="en-AU"/>
        </w:rPr>
        <w:t xml:space="preserve"> </w:t>
      </w:r>
      <w:r w:rsidRPr="0005426D">
        <w:rPr>
          <w:rFonts w:ascii="Calibri" w:eastAsiaTheme="minorHAnsi" w:hAnsi="Calibri" w:cs="Calibri"/>
          <w:b/>
          <w:bCs/>
          <w:sz w:val="22"/>
          <w:szCs w:val="22"/>
          <w:bdr w:val="none" w:sz="0" w:space="0" w:color="auto"/>
          <w:lang w:val="en-AU"/>
        </w:rPr>
        <w:t xml:space="preserve">$2000 per </w:t>
      </w:r>
      <w:r w:rsidR="0056310B">
        <w:rPr>
          <w:rFonts w:ascii="Calibri" w:eastAsiaTheme="minorHAnsi" w:hAnsi="Calibri" w:cs="Calibri"/>
          <w:b/>
          <w:bCs/>
          <w:sz w:val="22"/>
          <w:szCs w:val="22"/>
          <w:bdr w:val="none" w:sz="0" w:space="0" w:color="auto"/>
          <w:lang w:val="en-AU"/>
        </w:rPr>
        <w:t>student,</w:t>
      </w:r>
      <w:r w:rsidRPr="0005426D">
        <w:rPr>
          <w:rFonts w:ascii="Calibri" w:eastAsiaTheme="minorHAnsi" w:hAnsi="Calibri" w:cs="Calibri"/>
          <w:b/>
          <w:bCs/>
          <w:sz w:val="22"/>
          <w:szCs w:val="22"/>
          <w:bdr w:val="none" w:sz="0" w:space="0" w:color="auto"/>
          <w:lang w:val="en-AU"/>
        </w:rPr>
        <w:t xml:space="preserve"> per year</w:t>
      </w:r>
      <w:r w:rsidR="00C42519" w:rsidRPr="0005426D">
        <w:rPr>
          <w:rFonts w:ascii="Calibri" w:eastAsiaTheme="minorHAnsi" w:hAnsi="Calibri" w:cs="Calibri"/>
          <w:b/>
          <w:bCs/>
          <w:sz w:val="22"/>
          <w:szCs w:val="22"/>
          <w:bdr w:val="none" w:sz="0" w:space="0" w:color="auto"/>
          <w:lang w:val="en-AU"/>
        </w:rPr>
        <w:t>.</w:t>
      </w:r>
    </w:p>
    <w:p w14:paraId="5FF2008C" w14:textId="01D2B7A4" w:rsidR="00CC6F60" w:rsidRPr="0005426D" w:rsidRDefault="00CC6F60" w:rsidP="00515F7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
        <w:ind w:left="1134" w:hanging="425"/>
        <w:jc w:val="both"/>
        <w:rPr>
          <w:rFonts w:ascii="Calibri" w:eastAsiaTheme="minorHAnsi" w:hAnsi="Calibri" w:cs="Calibri"/>
          <w:sz w:val="22"/>
          <w:szCs w:val="22"/>
          <w:bdr w:val="none" w:sz="0" w:space="0" w:color="auto"/>
          <w:lang w:val="en-AU"/>
        </w:rPr>
      </w:pPr>
      <w:r w:rsidRPr="0005426D">
        <w:rPr>
          <w:rFonts w:ascii="Calibri" w:eastAsiaTheme="minorHAnsi" w:hAnsi="Calibri" w:cs="Calibri"/>
          <w:b/>
          <w:bCs/>
          <w:sz w:val="22"/>
          <w:szCs w:val="22"/>
          <w:bdr w:val="none" w:sz="0" w:space="0" w:color="auto"/>
          <w:lang w:val="en-AU"/>
        </w:rPr>
        <w:t>Should be for Geographically Isolated/</w:t>
      </w:r>
      <w:r w:rsidR="00C42519" w:rsidRPr="0005426D">
        <w:rPr>
          <w:rFonts w:ascii="Calibri" w:eastAsiaTheme="minorHAnsi" w:hAnsi="Calibri" w:cs="Calibri"/>
          <w:b/>
          <w:bCs/>
          <w:sz w:val="22"/>
          <w:szCs w:val="22"/>
          <w:bdr w:val="none" w:sz="0" w:space="0" w:color="auto"/>
          <w:lang w:val="en-AU"/>
        </w:rPr>
        <w:t>R</w:t>
      </w:r>
      <w:r w:rsidRPr="0005426D">
        <w:rPr>
          <w:rFonts w:ascii="Calibri" w:eastAsiaTheme="minorHAnsi" w:hAnsi="Calibri" w:cs="Calibri"/>
          <w:b/>
          <w:bCs/>
          <w:sz w:val="22"/>
          <w:szCs w:val="22"/>
          <w:bdr w:val="none" w:sz="0" w:space="0" w:color="auto"/>
          <w:lang w:val="en-AU"/>
        </w:rPr>
        <w:t xml:space="preserve">ural </w:t>
      </w:r>
      <w:r w:rsidR="00C42519" w:rsidRPr="0005426D">
        <w:rPr>
          <w:rFonts w:ascii="Calibri" w:eastAsiaTheme="minorHAnsi" w:hAnsi="Calibri" w:cs="Calibri"/>
          <w:b/>
          <w:bCs/>
          <w:sz w:val="22"/>
          <w:szCs w:val="22"/>
          <w:bdr w:val="none" w:sz="0" w:space="0" w:color="auto"/>
          <w:lang w:val="en-AU"/>
        </w:rPr>
        <w:t>and Remote s</w:t>
      </w:r>
      <w:r w:rsidRPr="0005426D">
        <w:rPr>
          <w:rFonts w:ascii="Calibri" w:eastAsiaTheme="minorHAnsi" w:hAnsi="Calibri" w:cs="Calibri"/>
          <w:b/>
          <w:bCs/>
          <w:sz w:val="22"/>
          <w:szCs w:val="22"/>
          <w:bdr w:val="none" w:sz="0" w:space="0" w:color="auto"/>
          <w:lang w:val="en-AU"/>
        </w:rPr>
        <w:t xml:space="preserve">tudents </w:t>
      </w:r>
      <w:r w:rsidRPr="0005426D">
        <w:rPr>
          <w:rFonts w:ascii="Calibri" w:eastAsiaTheme="minorHAnsi" w:hAnsi="Calibri" w:cs="Calibri"/>
          <w:b/>
          <w:bCs/>
          <w:i/>
          <w:iCs/>
          <w:sz w:val="22"/>
          <w:szCs w:val="22"/>
          <w:bdr w:val="none" w:sz="0" w:space="0" w:color="auto"/>
          <w:lang w:val="en-AU"/>
        </w:rPr>
        <w:t>(a portion of students receive the AIC for different reasons such as medical needs or exclusion and do not necessarily live in a rural or remot</w:t>
      </w:r>
      <w:r w:rsidRPr="00C20F12">
        <w:rPr>
          <w:rFonts w:ascii="Calibri" w:eastAsiaTheme="minorHAnsi" w:hAnsi="Calibri" w:cs="Calibri"/>
          <w:b/>
          <w:bCs/>
          <w:i/>
          <w:iCs/>
          <w:sz w:val="22"/>
          <w:szCs w:val="22"/>
          <w:bdr w:val="none" w:sz="0" w:space="0" w:color="auto"/>
          <w:lang w:val="en-AU"/>
        </w:rPr>
        <w:t xml:space="preserve">e area, so may </w:t>
      </w:r>
      <w:r w:rsidRPr="0005426D">
        <w:rPr>
          <w:rFonts w:ascii="Calibri" w:eastAsiaTheme="minorHAnsi" w:hAnsi="Calibri" w:cs="Calibri"/>
          <w:b/>
          <w:bCs/>
          <w:i/>
          <w:iCs/>
          <w:sz w:val="22"/>
          <w:szCs w:val="22"/>
          <w:bdr w:val="none" w:sz="0" w:space="0" w:color="auto"/>
          <w:lang w:val="en-AU"/>
        </w:rPr>
        <w:t xml:space="preserve">not have the same family income impact due to rural hardship as those identified as </w:t>
      </w:r>
      <w:r w:rsidR="00334B29">
        <w:rPr>
          <w:rFonts w:ascii="Calibri" w:eastAsiaTheme="minorHAnsi" w:hAnsi="Calibri" w:cs="Calibri"/>
          <w:b/>
          <w:bCs/>
          <w:i/>
          <w:iCs/>
          <w:sz w:val="22"/>
          <w:szCs w:val="22"/>
          <w:bdr w:val="none" w:sz="0" w:space="0" w:color="auto"/>
          <w:lang w:val="en-AU"/>
        </w:rPr>
        <w:t xml:space="preserve">         </w:t>
      </w:r>
      <w:r w:rsidRPr="0005426D">
        <w:rPr>
          <w:rFonts w:ascii="Calibri" w:eastAsiaTheme="minorHAnsi" w:hAnsi="Calibri" w:cs="Calibri"/>
          <w:b/>
          <w:bCs/>
          <w:i/>
          <w:iCs/>
          <w:sz w:val="22"/>
          <w:szCs w:val="22"/>
          <w:bdr w:val="none" w:sz="0" w:space="0" w:color="auto"/>
          <w:lang w:val="en-AU"/>
        </w:rPr>
        <w:t xml:space="preserve">geographically isolated/rural and remote). </w:t>
      </w:r>
    </w:p>
    <w:p w14:paraId="4B6E10C1" w14:textId="77777777" w:rsidR="00D23EBE" w:rsidRDefault="00D23EBE" w:rsidP="00D23EBE">
      <w:pPr>
        <w:shd w:val="clear" w:color="auto" w:fill="FFFFFF" w:themeFill="background1"/>
        <w:jc w:val="both"/>
        <w:rPr>
          <w:rFonts w:ascii="Calibri" w:hAnsi="Calibri" w:cs="Calibri"/>
          <w:bCs/>
        </w:rPr>
      </w:pPr>
    </w:p>
    <w:p w14:paraId="439A22B9" w14:textId="7FDDB0E2" w:rsidR="00334B29" w:rsidRPr="00482354" w:rsidRDefault="00334B29" w:rsidP="00515F77">
      <w:pPr>
        <w:jc w:val="both"/>
        <w:rPr>
          <w:rFonts w:ascii="Calibri" w:hAnsi="Calibri" w:cs="Calibri"/>
          <w:bCs/>
          <w:color w:val="0070C0"/>
          <w:sz w:val="22"/>
          <w:szCs w:val="22"/>
        </w:rPr>
      </w:pPr>
      <w:r w:rsidRPr="001B25A1">
        <w:rPr>
          <w:rFonts w:ascii="Calibri" w:hAnsi="Calibri" w:cs="Calibri"/>
          <w:sz w:val="22"/>
          <w:szCs w:val="22"/>
          <w:shd w:val="clear" w:color="auto" w:fill="FFFFFF"/>
        </w:rPr>
        <w:t>The total number of recipients of Assistance for Isolated Children is approximately 11,000</w:t>
      </w:r>
      <w:r w:rsidR="00D23EBE" w:rsidRPr="001B25A1">
        <w:rPr>
          <w:rFonts w:ascii="Calibri" w:hAnsi="Calibri" w:cs="Calibri"/>
          <w:sz w:val="22"/>
          <w:szCs w:val="22"/>
          <w:shd w:val="clear" w:color="auto" w:fill="FFFFFF"/>
        </w:rPr>
        <w:t xml:space="preserve">, which incorporates non- geographically isolated children also who would not be affected by a Rural Hardship. </w:t>
      </w:r>
      <w:r w:rsidRPr="001B25A1">
        <w:rPr>
          <w:rFonts w:ascii="Calibri" w:hAnsi="Calibri" w:cs="Calibri"/>
          <w:sz w:val="22"/>
          <w:szCs w:val="22"/>
          <w:shd w:val="clear" w:color="auto" w:fill="FFFFFF"/>
        </w:rPr>
        <w:t xml:space="preserve">ICPA (Aust) </w:t>
      </w:r>
      <w:r w:rsidR="00D23EBE" w:rsidRPr="001B25A1">
        <w:rPr>
          <w:rFonts w:ascii="Calibri" w:hAnsi="Calibri" w:cs="Calibri"/>
          <w:sz w:val="22"/>
          <w:szCs w:val="22"/>
          <w:shd w:val="clear" w:color="auto" w:fill="FFFFFF"/>
        </w:rPr>
        <w:t>have been unable to obtain numbers f</w:t>
      </w:r>
      <w:r w:rsidR="003D67DD" w:rsidRPr="001B25A1">
        <w:rPr>
          <w:rFonts w:ascii="Calibri" w:hAnsi="Calibri" w:cs="Calibri"/>
          <w:sz w:val="22"/>
          <w:szCs w:val="22"/>
          <w:shd w:val="clear" w:color="auto" w:fill="FFFFFF"/>
        </w:rPr>
        <w:t xml:space="preserve">or </w:t>
      </w:r>
      <w:r w:rsidR="00D23EBE" w:rsidRPr="001B25A1">
        <w:rPr>
          <w:rFonts w:ascii="Calibri" w:hAnsi="Calibri" w:cs="Calibri"/>
          <w:sz w:val="22"/>
          <w:szCs w:val="22"/>
          <w:shd w:val="clear" w:color="auto" w:fill="FFFFFF"/>
        </w:rPr>
        <w:t xml:space="preserve">geographically isolated students who receive AIC, however we </w:t>
      </w:r>
      <w:r w:rsidRPr="001B25A1">
        <w:rPr>
          <w:rFonts w:ascii="Calibri" w:hAnsi="Calibri" w:cs="Calibri"/>
          <w:sz w:val="22"/>
          <w:szCs w:val="22"/>
          <w:shd w:val="clear" w:color="auto" w:fill="FFFFFF"/>
        </w:rPr>
        <w:t xml:space="preserve">would expect </w:t>
      </w:r>
      <w:r w:rsidR="00D23EBE" w:rsidRPr="001B25A1">
        <w:rPr>
          <w:rFonts w:ascii="Calibri" w:hAnsi="Calibri" w:cs="Calibri"/>
          <w:sz w:val="22"/>
          <w:szCs w:val="22"/>
          <w:shd w:val="clear" w:color="auto" w:fill="FFFFFF"/>
        </w:rPr>
        <w:t xml:space="preserve">that not every student eligible for geographically isolated AIC </w:t>
      </w:r>
      <w:r w:rsidRPr="001B25A1">
        <w:rPr>
          <w:rFonts w:ascii="Calibri" w:hAnsi="Calibri" w:cs="Calibri"/>
          <w:sz w:val="22"/>
          <w:szCs w:val="22"/>
          <w:shd w:val="clear" w:color="auto" w:fill="FFFFFF"/>
        </w:rPr>
        <w:t>in any</w:t>
      </w:r>
      <w:r w:rsidR="00D23EBE" w:rsidRPr="001B25A1">
        <w:rPr>
          <w:rFonts w:ascii="Calibri" w:hAnsi="Calibri" w:cs="Calibri"/>
          <w:sz w:val="22"/>
          <w:szCs w:val="22"/>
          <w:shd w:val="clear" w:color="auto" w:fill="FFFFFF"/>
        </w:rPr>
        <w:t xml:space="preserve"> given</w:t>
      </w:r>
      <w:r w:rsidRPr="001B25A1">
        <w:rPr>
          <w:rFonts w:ascii="Calibri" w:hAnsi="Calibri" w:cs="Calibri"/>
          <w:sz w:val="22"/>
          <w:szCs w:val="22"/>
          <w:shd w:val="clear" w:color="auto" w:fill="FFFFFF"/>
        </w:rPr>
        <w:t xml:space="preserve"> occurrence of rural hardship would need assistance</w:t>
      </w:r>
      <w:r w:rsidR="00842F92" w:rsidRPr="001B25A1">
        <w:rPr>
          <w:rFonts w:ascii="Calibri" w:hAnsi="Calibri" w:cs="Calibri"/>
          <w:sz w:val="22"/>
          <w:szCs w:val="22"/>
          <w:shd w:val="clear" w:color="auto" w:fill="FFFFFF"/>
        </w:rPr>
        <w:t xml:space="preserve"> at the same time</w:t>
      </w:r>
      <w:r w:rsidRPr="001B25A1">
        <w:rPr>
          <w:rFonts w:ascii="Calibri" w:hAnsi="Calibri" w:cs="Calibri"/>
          <w:sz w:val="22"/>
          <w:szCs w:val="22"/>
          <w:shd w:val="clear" w:color="auto" w:fill="FFFFFF"/>
        </w:rPr>
        <w:t xml:space="preserve">. </w:t>
      </w:r>
      <w:r w:rsidR="00D23EBE" w:rsidRPr="001B25A1">
        <w:rPr>
          <w:rFonts w:ascii="Calibri" w:hAnsi="Calibri" w:cs="Calibri"/>
          <w:sz w:val="22"/>
          <w:szCs w:val="22"/>
          <w:shd w:val="clear" w:color="auto" w:fill="FFFFFF"/>
        </w:rPr>
        <w:t xml:space="preserve">For example, additional </w:t>
      </w:r>
      <w:r w:rsidR="00842F92" w:rsidRPr="001B25A1">
        <w:rPr>
          <w:rFonts w:ascii="Calibri" w:hAnsi="Calibri" w:cs="Calibri"/>
          <w:sz w:val="22"/>
          <w:szCs w:val="22"/>
          <w:shd w:val="clear" w:color="auto" w:fill="FFFFFF"/>
        </w:rPr>
        <w:t xml:space="preserve">AIC </w:t>
      </w:r>
      <w:r w:rsidR="00D23EBE" w:rsidRPr="001B25A1">
        <w:rPr>
          <w:rFonts w:ascii="Calibri" w:hAnsi="Calibri" w:cs="Calibri"/>
          <w:sz w:val="22"/>
          <w:szCs w:val="22"/>
          <w:shd w:val="clear" w:color="auto" w:fill="FFFFFF"/>
        </w:rPr>
        <w:t>assistance of $1000 per child was provided to</w:t>
      </w:r>
      <w:r w:rsidR="003D67DD" w:rsidRPr="001B25A1">
        <w:rPr>
          <w:rFonts w:ascii="Calibri" w:hAnsi="Calibri" w:cs="Calibri"/>
          <w:sz w:val="22"/>
          <w:szCs w:val="22"/>
          <w:shd w:val="clear" w:color="auto" w:fill="FFFFFF"/>
        </w:rPr>
        <w:t xml:space="preserve"> approximately 500</w:t>
      </w:r>
      <w:r w:rsidR="00D23EBE" w:rsidRPr="001B25A1">
        <w:rPr>
          <w:rFonts w:ascii="Calibri" w:hAnsi="Calibri" w:cs="Calibri"/>
          <w:sz w:val="22"/>
          <w:szCs w:val="22"/>
          <w:shd w:val="clear" w:color="auto" w:fill="FFFFFF"/>
        </w:rPr>
        <w:t xml:space="preserve"> geographically isolated AIC recipients in the area</w:t>
      </w:r>
      <w:r w:rsidR="003D67DD" w:rsidRPr="001B25A1">
        <w:rPr>
          <w:rFonts w:ascii="Calibri" w:hAnsi="Calibri" w:cs="Calibri"/>
          <w:sz w:val="22"/>
          <w:szCs w:val="22"/>
          <w:shd w:val="clear" w:color="auto" w:fill="FFFFFF"/>
        </w:rPr>
        <w:t xml:space="preserve"> affected by</w:t>
      </w:r>
      <w:r w:rsidR="00D23EBE" w:rsidRPr="001B25A1">
        <w:rPr>
          <w:rFonts w:ascii="Calibri" w:hAnsi="Calibri" w:cs="Calibri"/>
          <w:sz w:val="22"/>
          <w:szCs w:val="22"/>
          <w:shd w:val="clear" w:color="auto" w:fill="FFFFFF"/>
        </w:rPr>
        <w:t xml:space="preserve"> the North West Queensland floods in early 2019</w:t>
      </w:r>
      <w:r w:rsidR="00482354">
        <w:rPr>
          <w:rFonts w:ascii="Calibri" w:hAnsi="Calibri" w:cs="Calibri"/>
          <w:color w:val="0070C0"/>
          <w:sz w:val="22"/>
          <w:szCs w:val="22"/>
          <w:shd w:val="clear" w:color="auto" w:fill="FFFFFF"/>
        </w:rPr>
        <w:t>.</w:t>
      </w:r>
    </w:p>
    <w:p w14:paraId="0088D256" w14:textId="77777777" w:rsidR="009564AA" w:rsidRDefault="009564AA" w:rsidP="00515F77">
      <w:pPr>
        <w:jc w:val="both"/>
        <w:rPr>
          <w:rFonts w:ascii="Calibri" w:hAnsi="Calibri" w:cs="Calibri"/>
          <w:bCs/>
          <w:sz w:val="22"/>
          <w:szCs w:val="22"/>
        </w:rPr>
      </w:pPr>
    </w:p>
    <w:p w14:paraId="5641CA0D" w14:textId="44014A36" w:rsidR="00CC6F60" w:rsidRPr="00C20F12" w:rsidRDefault="001902FE" w:rsidP="00515F77">
      <w:pPr>
        <w:jc w:val="both"/>
        <w:rPr>
          <w:rFonts w:ascii="Calibri" w:hAnsi="Calibri" w:cs="Calibri"/>
          <w:bCs/>
          <w:color w:val="FF0000"/>
          <w:sz w:val="22"/>
          <w:szCs w:val="22"/>
        </w:rPr>
      </w:pPr>
      <w:r w:rsidRPr="001678A2">
        <w:rPr>
          <w:rFonts w:ascii="Calibri" w:hAnsi="Calibri" w:cs="Calibri"/>
          <w:bCs/>
          <w:sz w:val="22"/>
          <w:szCs w:val="22"/>
        </w:rPr>
        <w:t xml:space="preserve">Further information on the Rural Hardship Education Fund proposal can be found </w:t>
      </w:r>
      <w:r w:rsidR="00C20F12" w:rsidRPr="001678A2">
        <w:rPr>
          <w:rFonts w:ascii="Calibri" w:hAnsi="Calibri" w:cs="Calibri"/>
          <w:bCs/>
          <w:sz w:val="22"/>
          <w:szCs w:val="22"/>
        </w:rPr>
        <w:t xml:space="preserve">at </w:t>
      </w:r>
      <w:hyperlink r:id="rId18" w:history="1">
        <w:r w:rsidR="00C20F12" w:rsidRPr="00C20F12">
          <w:rPr>
            <w:rStyle w:val="Hyperlink"/>
            <w:rFonts w:asciiTheme="minorHAnsi" w:hAnsiTheme="minorHAnsi" w:cstheme="minorHAnsi"/>
            <w:sz w:val="22"/>
            <w:szCs w:val="22"/>
          </w:rPr>
          <w:t>https://www.icpa.com.au/documents/download/1189/federal-current-issues/rural-hardship-education-fund-october-2019.pdf</w:t>
        </w:r>
      </w:hyperlink>
    </w:p>
    <w:p w14:paraId="51FA72E4" w14:textId="77777777" w:rsidR="0004086F" w:rsidRPr="001A0C53" w:rsidRDefault="0004086F" w:rsidP="00515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157254FF" w14:textId="3087769C" w:rsidR="00CA4F67" w:rsidRDefault="0004086F" w:rsidP="00515F77">
      <w:pPr>
        <w:jc w:val="both"/>
        <w:rPr>
          <w:rFonts w:ascii="Calibri" w:hAnsi="Calibri" w:cstheme="minorHAnsi"/>
          <w:color w:val="000000" w:themeColor="text1"/>
          <w:sz w:val="22"/>
          <w:szCs w:val="22"/>
          <w:bdr w:val="none" w:sz="0" w:space="0" w:color="auto"/>
        </w:rPr>
      </w:pPr>
      <w:r w:rsidRPr="001A0C53">
        <w:rPr>
          <w:rFonts w:ascii="Calibri" w:eastAsiaTheme="minorHAnsi" w:hAnsi="Calibri" w:cs="Calibri"/>
          <w:color w:val="000000" w:themeColor="text1"/>
          <w:sz w:val="22"/>
          <w:szCs w:val="22"/>
          <w:bdr w:val="none" w:sz="0" w:space="0" w:color="auto"/>
          <w:lang w:val="en-AU"/>
        </w:rPr>
        <w:t xml:space="preserve">This submission forms part of our work in advocating for allowances to further assist families and students in rural and remote areas of Australia in order to gain equity in accessing education. </w:t>
      </w:r>
      <w:r w:rsidR="00CA4F67">
        <w:rPr>
          <w:rFonts w:ascii="Calibri" w:hAnsi="Calibri" w:cstheme="minorHAnsi"/>
          <w:color w:val="000000" w:themeColor="text1"/>
          <w:sz w:val="22"/>
          <w:szCs w:val="22"/>
        </w:rPr>
        <w:t xml:space="preserve">Funding these allowances would </w:t>
      </w:r>
      <w:r w:rsidR="00CA4F67">
        <w:rPr>
          <w:rFonts w:asciiTheme="minorHAnsi" w:hAnsiTheme="minorHAnsi"/>
          <w:color w:val="000000" w:themeColor="text1"/>
          <w:sz w:val="22"/>
          <w:szCs w:val="22"/>
        </w:rPr>
        <w:t xml:space="preserve">assist considerably in alleviating and overcoming </w:t>
      </w:r>
      <w:r w:rsidR="00CA4F67">
        <w:rPr>
          <w:rFonts w:ascii="Calibri" w:hAnsi="Calibri" w:cstheme="minorHAnsi"/>
          <w:color w:val="000000" w:themeColor="text1"/>
          <w:sz w:val="22"/>
          <w:szCs w:val="22"/>
        </w:rPr>
        <w:t>the challenges families face when educating their children in isolated regions</w:t>
      </w:r>
      <w:r w:rsidR="00C20F12">
        <w:rPr>
          <w:rFonts w:ascii="Calibri" w:hAnsi="Calibri" w:cstheme="minorHAnsi"/>
          <w:color w:val="000000" w:themeColor="text1"/>
          <w:sz w:val="22"/>
          <w:szCs w:val="22"/>
        </w:rPr>
        <w:t xml:space="preserve"> </w:t>
      </w:r>
      <w:r w:rsidR="00CA4F67">
        <w:rPr>
          <w:rFonts w:ascii="Calibri" w:hAnsi="Calibri" w:cstheme="minorHAnsi"/>
          <w:color w:val="000000" w:themeColor="text1"/>
          <w:sz w:val="22"/>
          <w:szCs w:val="22"/>
        </w:rPr>
        <w:t>of</w:t>
      </w:r>
      <w:r w:rsidR="00C20F12">
        <w:rPr>
          <w:rFonts w:ascii="Calibri" w:hAnsi="Calibri" w:cstheme="minorHAnsi"/>
          <w:color w:val="000000" w:themeColor="text1"/>
          <w:sz w:val="22"/>
          <w:szCs w:val="22"/>
        </w:rPr>
        <w:t xml:space="preserve"> </w:t>
      </w:r>
      <w:r w:rsidR="00CA4F67">
        <w:rPr>
          <w:rFonts w:ascii="Calibri" w:hAnsi="Calibri" w:cstheme="minorHAnsi"/>
          <w:color w:val="000000" w:themeColor="text1"/>
          <w:sz w:val="22"/>
          <w:szCs w:val="22"/>
        </w:rPr>
        <w:t>Australia.</w:t>
      </w:r>
      <w:r w:rsidR="00C20F12">
        <w:rPr>
          <w:rFonts w:ascii="Calibri" w:hAnsi="Calibri" w:cstheme="minorHAnsi"/>
          <w:color w:val="000000" w:themeColor="text1"/>
          <w:sz w:val="22"/>
          <w:szCs w:val="22"/>
        </w:rPr>
        <w:t xml:space="preserve"> </w:t>
      </w:r>
      <w:r w:rsidR="00CA4F67">
        <w:rPr>
          <w:rFonts w:ascii="Calibri" w:hAnsi="Calibri" w:cstheme="minorHAnsi"/>
          <w:color w:val="000000" w:themeColor="text1"/>
          <w:sz w:val="22"/>
          <w:szCs w:val="22"/>
        </w:rPr>
        <w:t>The</w:t>
      </w:r>
      <w:r w:rsidR="00C20F12">
        <w:rPr>
          <w:rFonts w:ascii="Calibri" w:hAnsi="Calibri" w:cstheme="minorHAnsi"/>
          <w:color w:val="000000" w:themeColor="text1"/>
          <w:sz w:val="22"/>
          <w:szCs w:val="22"/>
        </w:rPr>
        <w:t xml:space="preserve"> </w:t>
      </w:r>
      <w:r w:rsidR="00CA4F67">
        <w:rPr>
          <w:rFonts w:ascii="Calibri" w:hAnsi="Calibri" w:cstheme="minorHAnsi"/>
          <w:color w:val="000000" w:themeColor="text1"/>
          <w:sz w:val="22"/>
          <w:szCs w:val="22"/>
        </w:rPr>
        <w:t>ICPA</w:t>
      </w:r>
      <w:r w:rsidR="00C20F12">
        <w:rPr>
          <w:rFonts w:ascii="Calibri" w:hAnsi="Calibri" w:cstheme="minorHAnsi"/>
          <w:color w:val="000000" w:themeColor="text1"/>
          <w:sz w:val="22"/>
          <w:szCs w:val="22"/>
        </w:rPr>
        <w:t xml:space="preserve"> </w:t>
      </w:r>
      <w:r w:rsidR="00CA4F67">
        <w:rPr>
          <w:rFonts w:ascii="Calibri" w:hAnsi="Calibri" w:cstheme="minorHAnsi"/>
          <w:color w:val="000000" w:themeColor="text1"/>
          <w:sz w:val="22"/>
          <w:szCs w:val="22"/>
        </w:rPr>
        <w:t>(Aust)</w:t>
      </w:r>
      <w:r w:rsidR="00C20F12">
        <w:rPr>
          <w:rFonts w:ascii="Calibri" w:hAnsi="Calibri" w:cstheme="minorHAnsi"/>
          <w:color w:val="000000" w:themeColor="text1"/>
          <w:sz w:val="22"/>
          <w:szCs w:val="22"/>
        </w:rPr>
        <w:t xml:space="preserve"> </w:t>
      </w:r>
      <w:r w:rsidR="00CA4F67">
        <w:rPr>
          <w:rFonts w:ascii="Calibri" w:hAnsi="Calibri" w:cstheme="minorHAnsi"/>
          <w:color w:val="000000" w:themeColor="text1"/>
          <w:sz w:val="22"/>
          <w:szCs w:val="22"/>
        </w:rPr>
        <w:t>Briefing</w:t>
      </w:r>
      <w:r w:rsidR="00C20F12">
        <w:rPr>
          <w:rFonts w:ascii="Calibri" w:hAnsi="Calibri" w:cstheme="minorHAnsi"/>
          <w:color w:val="000000" w:themeColor="text1"/>
          <w:sz w:val="22"/>
          <w:szCs w:val="22"/>
        </w:rPr>
        <w:t xml:space="preserve"> </w:t>
      </w:r>
      <w:r w:rsidR="00CA4F67">
        <w:rPr>
          <w:rFonts w:ascii="Calibri" w:hAnsi="Calibri" w:cstheme="minorHAnsi"/>
          <w:color w:val="000000" w:themeColor="text1"/>
          <w:sz w:val="22"/>
          <w:szCs w:val="22"/>
        </w:rPr>
        <w:t>Papers</w:t>
      </w:r>
      <w:r w:rsidR="00C20F12">
        <w:rPr>
          <w:rFonts w:ascii="Calibri" w:hAnsi="Calibri" w:cstheme="minorHAnsi"/>
          <w:color w:val="000000" w:themeColor="text1"/>
          <w:sz w:val="22"/>
          <w:szCs w:val="22"/>
        </w:rPr>
        <w:t xml:space="preserve"> </w:t>
      </w:r>
      <w:r w:rsidR="00CA4F67">
        <w:rPr>
          <w:rFonts w:ascii="Calibri" w:hAnsi="Calibri" w:cstheme="minorHAnsi"/>
          <w:color w:val="000000" w:themeColor="text1"/>
          <w:sz w:val="22"/>
          <w:szCs w:val="22"/>
        </w:rPr>
        <w:t>are</w:t>
      </w:r>
      <w:r w:rsidR="00C20F12">
        <w:rPr>
          <w:rFonts w:ascii="Calibri" w:hAnsi="Calibri" w:cstheme="minorHAnsi"/>
          <w:color w:val="000000" w:themeColor="text1"/>
          <w:sz w:val="22"/>
          <w:szCs w:val="22"/>
        </w:rPr>
        <w:t xml:space="preserve"> </w:t>
      </w:r>
      <w:r w:rsidR="00CA4F67">
        <w:rPr>
          <w:rFonts w:ascii="Calibri" w:hAnsi="Calibri" w:cstheme="minorHAnsi"/>
          <w:color w:val="000000" w:themeColor="text1"/>
          <w:sz w:val="22"/>
          <w:szCs w:val="22"/>
        </w:rPr>
        <w:t>available</w:t>
      </w:r>
      <w:r w:rsidR="00C20F12">
        <w:rPr>
          <w:rFonts w:ascii="Calibri" w:hAnsi="Calibri" w:cstheme="minorHAnsi"/>
          <w:color w:val="000000" w:themeColor="text1"/>
          <w:sz w:val="22"/>
          <w:szCs w:val="22"/>
        </w:rPr>
        <w:t xml:space="preserve"> </w:t>
      </w:r>
      <w:r w:rsidR="00CA4F67">
        <w:rPr>
          <w:rFonts w:ascii="Calibri" w:hAnsi="Calibri" w:cstheme="minorHAnsi"/>
          <w:color w:val="000000" w:themeColor="text1"/>
          <w:sz w:val="22"/>
          <w:szCs w:val="22"/>
        </w:rPr>
        <w:t>at</w:t>
      </w:r>
      <w:r w:rsidR="00C20F12" w:rsidRPr="00C20F12">
        <w:t xml:space="preserve"> </w:t>
      </w:r>
      <w:hyperlink r:id="rId19" w:history="1">
        <w:r w:rsidR="00C20F12" w:rsidRPr="00C20F12">
          <w:rPr>
            <w:rStyle w:val="Hyperlink"/>
            <w:rFonts w:asciiTheme="minorHAnsi" w:hAnsiTheme="minorHAnsi" w:cstheme="minorHAnsi"/>
            <w:sz w:val="22"/>
            <w:szCs w:val="22"/>
          </w:rPr>
          <w:t>https://www.icpa.com.au/documents/download/1189/federal-current-issues/rural-hardship-education-fund-october-2019.pdf</w:t>
        </w:r>
      </w:hyperlink>
      <w:r w:rsidR="00CA4F67" w:rsidRPr="00C42519">
        <w:rPr>
          <w:rFonts w:asciiTheme="minorHAnsi" w:hAnsiTheme="minorHAnsi" w:cstheme="minorHAnsi"/>
          <w:sz w:val="22"/>
          <w:szCs w:val="22"/>
        </w:rPr>
        <w:t>.</w:t>
      </w:r>
      <w:r w:rsidR="00CA4F67">
        <w:t xml:space="preserve"> </w:t>
      </w:r>
      <w:r w:rsidR="00CA4F67">
        <w:rPr>
          <w:rFonts w:ascii="Calibri" w:hAnsi="Calibri" w:cstheme="minorHAnsi"/>
          <w:color w:val="000000" w:themeColor="text1"/>
          <w:sz w:val="22"/>
          <w:szCs w:val="22"/>
        </w:rPr>
        <w:t>Please do not hesitate to contact ICPA (Aust) Federal President, Mrs Alana Moller for further information as required.</w:t>
      </w:r>
    </w:p>
    <w:p w14:paraId="10166FB8" w14:textId="5E3387D0" w:rsidR="0004086F" w:rsidRDefault="0004086F" w:rsidP="00515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797A8A38" w14:textId="77777777" w:rsidR="000D31FA" w:rsidRPr="001A0C53" w:rsidRDefault="000D31FA" w:rsidP="00515F77">
      <w:pPr>
        <w:pStyle w:val="Default"/>
        <w:jc w:val="both"/>
        <w:rPr>
          <w:rFonts w:asciiTheme="minorHAnsi" w:hAnsiTheme="minorHAnsi" w:cstheme="minorHAnsi"/>
          <w:b/>
          <w:bCs/>
          <w:color w:val="000000" w:themeColor="text1"/>
          <w:sz w:val="22"/>
          <w:szCs w:val="22"/>
          <w:u w:val="single"/>
        </w:rPr>
      </w:pPr>
    </w:p>
    <w:sectPr w:rsidR="000D31FA" w:rsidRPr="001A0C53" w:rsidSect="00BC1594">
      <w:footerReference w:type="default" r:id="rId20"/>
      <w:type w:val="continuous"/>
      <w:pgSz w:w="11906" w:h="16838"/>
      <w:pgMar w:top="720" w:right="720" w:bottom="720" w:left="720" w:header="706"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75C2D" w14:textId="77777777" w:rsidR="00C24CFC" w:rsidRDefault="00C24CFC">
      <w:r>
        <w:separator/>
      </w:r>
    </w:p>
  </w:endnote>
  <w:endnote w:type="continuationSeparator" w:id="0">
    <w:p w14:paraId="15521ADD" w14:textId="77777777" w:rsidR="00C24CFC" w:rsidRDefault="00C2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0B1F" w14:textId="15BD4D67" w:rsidR="00060C1C" w:rsidRPr="00D644E5" w:rsidRDefault="000D31FA">
    <w:pPr>
      <w:pStyle w:val="Footer"/>
      <w:rPr>
        <w:rFonts w:asciiTheme="minorHAnsi" w:hAnsiTheme="minorHAnsi" w:cstheme="minorHAnsi"/>
        <w:color w:val="0000FF"/>
        <w:sz w:val="20"/>
        <w:szCs w:val="20"/>
      </w:rPr>
    </w:pPr>
    <w:r>
      <w:tab/>
    </w:r>
    <w:r w:rsidRPr="00C90DBF">
      <w:rPr>
        <w:color w:val="002060"/>
      </w:rPr>
      <w:t xml:space="preserve">            </w:t>
    </w:r>
    <w:hyperlink r:id="rId1" w:history="1">
      <w:r w:rsidRPr="00D644E5">
        <w:rPr>
          <w:rStyle w:val="Hyperlink"/>
          <w:rFonts w:asciiTheme="minorHAnsi" w:hAnsiTheme="minorHAnsi" w:cstheme="minorHAnsi"/>
          <w:color w:val="002060"/>
          <w:sz w:val="20"/>
          <w:szCs w:val="20"/>
          <w:u w:val="none"/>
        </w:rPr>
        <w:t>www.icpa.com.au</w:t>
      </w:r>
    </w:hyperlink>
    <w:r w:rsidRPr="00D644E5">
      <w:rPr>
        <w:rFonts w:asciiTheme="minorHAnsi" w:hAnsiTheme="minorHAnsi" w:cstheme="minorHAnsi"/>
        <w:color w:val="002060"/>
        <w:sz w:val="20"/>
        <w:szCs w:val="20"/>
      </w:rPr>
      <w:t xml:space="preserve"> </w:t>
    </w:r>
    <w:r w:rsidRPr="00D644E5">
      <w:rPr>
        <w:rFonts w:asciiTheme="minorHAnsi" w:hAnsiTheme="minorHAnsi" w:cstheme="minorHAnsi"/>
        <w:color w:val="002060"/>
        <w:sz w:val="20"/>
        <w:szCs w:val="20"/>
      </w:rPr>
      <w:tab/>
    </w:r>
    <w:r w:rsidRPr="00D644E5">
      <w:rPr>
        <w:rFonts w:asciiTheme="minorHAnsi" w:hAnsiTheme="minorHAnsi" w:cstheme="minorHAnsi"/>
        <w:color w:val="002060"/>
        <w:sz w:val="20"/>
        <w:szCs w:val="20"/>
      </w:rPr>
      <w:fldChar w:fldCharType="begin"/>
    </w:r>
    <w:r w:rsidRPr="00D644E5">
      <w:rPr>
        <w:rFonts w:asciiTheme="minorHAnsi" w:hAnsiTheme="minorHAnsi" w:cstheme="minorHAnsi"/>
        <w:color w:val="002060"/>
        <w:sz w:val="20"/>
        <w:szCs w:val="20"/>
      </w:rPr>
      <w:instrText xml:space="preserve"> PAGE   \* MERGEFORMAT </w:instrText>
    </w:r>
    <w:r w:rsidRPr="00D644E5">
      <w:rPr>
        <w:rFonts w:asciiTheme="minorHAnsi" w:hAnsiTheme="minorHAnsi" w:cstheme="minorHAnsi"/>
        <w:color w:val="002060"/>
        <w:sz w:val="20"/>
        <w:szCs w:val="20"/>
      </w:rPr>
      <w:fldChar w:fldCharType="separate"/>
    </w:r>
    <w:r w:rsidR="00085418">
      <w:rPr>
        <w:rFonts w:asciiTheme="minorHAnsi" w:hAnsiTheme="minorHAnsi" w:cstheme="minorHAnsi"/>
        <w:noProof/>
        <w:color w:val="002060"/>
        <w:sz w:val="20"/>
        <w:szCs w:val="20"/>
      </w:rPr>
      <w:t>6</w:t>
    </w:r>
    <w:r w:rsidRPr="00D644E5">
      <w:rPr>
        <w:rFonts w:asciiTheme="minorHAnsi" w:hAnsiTheme="minorHAnsi" w:cstheme="minorHAnsi"/>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63117" w14:textId="77777777" w:rsidR="00C24CFC" w:rsidRDefault="00C24CFC">
      <w:r>
        <w:separator/>
      </w:r>
    </w:p>
  </w:footnote>
  <w:footnote w:type="continuationSeparator" w:id="0">
    <w:p w14:paraId="1F209797" w14:textId="77777777" w:rsidR="00C24CFC" w:rsidRDefault="00C24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F00"/>
    <w:multiLevelType w:val="multilevel"/>
    <w:tmpl w:val="E50485C0"/>
    <w:styleLink w:val="List4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 w15:restartNumberingAfterBreak="0">
    <w:nsid w:val="22B4048C"/>
    <w:multiLevelType w:val="hybridMultilevel"/>
    <w:tmpl w:val="F760A5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9596632"/>
    <w:multiLevelType w:val="hybridMultilevel"/>
    <w:tmpl w:val="B01A674C"/>
    <w:lvl w:ilvl="0" w:tplc="4670C690">
      <w:start w:val="1"/>
      <w:numFmt w:val="bullet"/>
      <w:lvlText w:val=""/>
      <w:lvlJc w:val="left"/>
      <w:pPr>
        <w:ind w:left="502" w:hanging="360"/>
      </w:pPr>
      <w:rPr>
        <w:rFonts w:ascii="Symbol" w:hAnsi="Symbol" w:hint="default"/>
        <w:color w:val="000000" w:themeColor="text1"/>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296712BF"/>
    <w:multiLevelType w:val="multilevel"/>
    <w:tmpl w:val="D1AC2D9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313874E3"/>
    <w:multiLevelType w:val="multilevel"/>
    <w:tmpl w:val="E7763B7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39076DDE"/>
    <w:multiLevelType w:val="hybridMultilevel"/>
    <w:tmpl w:val="588417F4"/>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6" w15:restartNumberingAfterBreak="0">
    <w:nsid w:val="42B13937"/>
    <w:multiLevelType w:val="hybridMultilevel"/>
    <w:tmpl w:val="74CE86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58B23E6"/>
    <w:multiLevelType w:val="hybridMultilevel"/>
    <w:tmpl w:val="040455E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4A613E87"/>
    <w:multiLevelType w:val="multilevel"/>
    <w:tmpl w:val="232EF284"/>
    <w:lvl w:ilvl="0">
      <w:numFmt w:val="bullet"/>
      <w:lvlText w:val="•"/>
      <w:lvlJc w:val="left"/>
      <w:pPr>
        <w:tabs>
          <w:tab w:val="num" w:pos="720"/>
        </w:tabs>
        <w:ind w:left="720" w:hanging="36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9" w15:restartNumberingAfterBreak="0">
    <w:nsid w:val="53313E5E"/>
    <w:multiLevelType w:val="hybridMultilevel"/>
    <w:tmpl w:val="9DDA6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212E6E"/>
    <w:multiLevelType w:val="hybridMultilevel"/>
    <w:tmpl w:val="DDE2E86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5C696163"/>
    <w:multiLevelType w:val="hybridMultilevel"/>
    <w:tmpl w:val="DA160EF4"/>
    <w:lvl w:ilvl="0" w:tplc="0C090001">
      <w:start w:val="1"/>
      <w:numFmt w:val="bullet"/>
      <w:lvlText w:val=""/>
      <w:lvlJc w:val="left"/>
      <w:pPr>
        <w:ind w:left="815" w:hanging="360"/>
      </w:pPr>
      <w:rPr>
        <w:rFonts w:ascii="Symbol" w:hAnsi="Symbol" w:hint="default"/>
      </w:rPr>
    </w:lvl>
    <w:lvl w:ilvl="1" w:tplc="0C090003">
      <w:start w:val="1"/>
      <w:numFmt w:val="bullet"/>
      <w:lvlText w:val="o"/>
      <w:lvlJc w:val="left"/>
      <w:pPr>
        <w:ind w:left="1535" w:hanging="360"/>
      </w:pPr>
      <w:rPr>
        <w:rFonts w:ascii="Courier New" w:hAnsi="Courier New" w:cs="Courier New" w:hint="default"/>
      </w:rPr>
    </w:lvl>
    <w:lvl w:ilvl="2" w:tplc="0C090005">
      <w:start w:val="1"/>
      <w:numFmt w:val="bullet"/>
      <w:lvlText w:val=""/>
      <w:lvlJc w:val="left"/>
      <w:pPr>
        <w:ind w:left="2255" w:hanging="360"/>
      </w:pPr>
      <w:rPr>
        <w:rFonts w:ascii="Wingdings" w:hAnsi="Wingdings" w:hint="default"/>
      </w:rPr>
    </w:lvl>
    <w:lvl w:ilvl="3" w:tplc="0C090001">
      <w:start w:val="1"/>
      <w:numFmt w:val="bullet"/>
      <w:lvlText w:val=""/>
      <w:lvlJc w:val="left"/>
      <w:pPr>
        <w:ind w:left="2975" w:hanging="360"/>
      </w:pPr>
      <w:rPr>
        <w:rFonts w:ascii="Symbol" w:hAnsi="Symbol" w:hint="default"/>
      </w:rPr>
    </w:lvl>
    <w:lvl w:ilvl="4" w:tplc="0C090003">
      <w:start w:val="1"/>
      <w:numFmt w:val="bullet"/>
      <w:lvlText w:val="o"/>
      <w:lvlJc w:val="left"/>
      <w:pPr>
        <w:ind w:left="3695" w:hanging="360"/>
      </w:pPr>
      <w:rPr>
        <w:rFonts w:ascii="Courier New" w:hAnsi="Courier New" w:cs="Courier New" w:hint="default"/>
      </w:rPr>
    </w:lvl>
    <w:lvl w:ilvl="5" w:tplc="0C090005">
      <w:start w:val="1"/>
      <w:numFmt w:val="bullet"/>
      <w:lvlText w:val=""/>
      <w:lvlJc w:val="left"/>
      <w:pPr>
        <w:ind w:left="4415" w:hanging="360"/>
      </w:pPr>
      <w:rPr>
        <w:rFonts w:ascii="Wingdings" w:hAnsi="Wingdings" w:hint="default"/>
      </w:rPr>
    </w:lvl>
    <w:lvl w:ilvl="6" w:tplc="0C090001">
      <w:start w:val="1"/>
      <w:numFmt w:val="bullet"/>
      <w:lvlText w:val=""/>
      <w:lvlJc w:val="left"/>
      <w:pPr>
        <w:ind w:left="5135" w:hanging="360"/>
      </w:pPr>
      <w:rPr>
        <w:rFonts w:ascii="Symbol" w:hAnsi="Symbol" w:hint="default"/>
      </w:rPr>
    </w:lvl>
    <w:lvl w:ilvl="7" w:tplc="0C090003">
      <w:start w:val="1"/>
      <w:numFmt w:val="bullet"/>
      <w:lvlText w:val="o"/>
      <w:lvlJc w:val="left"/>
      <w:pPr>
        <w:ind w:left="5855" w:hanging="360"/>
      </w:pPr>
      <w:rPr>
        <w:rFonts w:ascii="Courier New" w:hAnsi="Courier New" w:cs="Courier New" w:hint="default"/>
      </w:rPr>
    </w:lvl>
    <w:lvl w:ilvl="8" w:tplc="0C090005">
      <w:start w:val="1"/>
      <w:numFmt w:val="bullet"/>
      <w:lvlText w:val=""/>
      <w:lvlJc w:val="left"/>
      <w:pPr>
        <w:ind w:left="6575" w:hanging="360"/>
      </w:pPr>
      <w:rPr>
        <w:rFonts w:ascii="Wingdings" w:hAnsi="Wingdings" w:hint="default"/>
      </w:rPr>
    </w:lvl>
  </w:abstractNum>
  <w:abstractNum w:abstractNumId="12" w15:restartNumberingAfterBreak="0">
    <w:nsid w:val="6ACD12F3"/>
    <w:multiLevelType w:val="hybridMultilevel"/>
    <w:tmpl w:val="33501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934473"/>
    <w:multiLevelType w:val="hybridMultilevel"/>
    <w:tmpl w:val="4D423E8C"/>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14" w15:restartNumberingAfterBreak="0">
    <w:nsid w:val="6BB55C91"/>
    <w:multiLevelType w:val="hybridMultilevel"/>
    <w:tmpl w:val="98A0A6F4"/>
    <w:lvl w:ilvl="0" w:tplc="0C090001">
      <w:start w:val="1"/>
      <w:numFmt w:val="bullet"/>
      <w:lvlText w:val=""/>
      <w:lvlJc w:val="left"/>
      <w:pPr>
        <w:ind w:left="1049" w:hanging="360"/>
      </w:pPr>
      <w:rPr>
        <w:rFonts w:ascii="Symbol" w:hAnsi="Symbol" w:hint="default"/>
      </w:rPr>
    </w:lvl>
    <w:lvl w:ilvl="1" w:tplc="0C090003" w:tentative="1">
      <w:start w:val="1"/>
      <w:numFmt w:val="bullet"/>
      <w:lvlText w:val="o"/>
      <w:lvlJc w:val="left"/>
      <w:pPr>
        <w:ind w:left="1769" w:hanging="360"/>
      </w:pPr>
      <w:rPr>
        <w:rFonts w:ascii="Courier New" w:hAnsi="Courier New" w:cs="Courier New" w:hint="default"/>
      </w:rPr>
    </w:lvl>
    <w:lvl w:ilvl="2" w:tplc="0C090005" w:tentative="1">
      <w:start w:val="1"/>
      <w:numFmt w:val="bullet"/>
      <w:lvlText w:val=""/>
      <w:lvlJc w:val="left"/>
      <w:pPr>
        <w:ind w:left="2489" w:hanging="360"/>
      </w:pPr>
      <w:rPr>
        <w:rFonts w:ascii="Wingdings" w:hAnsi="Wingdings" w:hint="default"/>
      </w:rPr>
    </w:lvl>
    <w:lvl w:ilvl="3" w:tplc="0C090001" w:tentative="1">
      <w:start w:val="1"/>
      <w:numFmt w:val="bullet"/>
      <w:lvlText w:val=""/>
      <w:lvlJc w:val="left"/>
      <w:pPr>
        <w:ind w:left="3209" w:hanging="360"/>
      </w:pPr>
      <w:rPr>
        <w:rFonts w:ascii="Symbol" w:hAnsi="Symbol" w:hint="default"/>
      </w:rPr>
    </w:lvl>
    <w:lvl w:ilvl="4" w:tplc="0C090003" w:tentative="1">
      <w:start w:val="1"/>
      <w:numFmt w:val="bullet"/>
      <w:lvlText w:val="o"/>
      <w:lvlJc w:val="left"/>
      <w:pPr>
        <w:ind w:left="3929" w:hanging="360"/>
      </w:pPr>
      <w:rPr>
        <w:rFonts w:ascii="Courier New" w:hAnsi="Courier New" w:cs="Courier New" w:hint="default"/>
      </w:rPr>
    </w:lvl>
    <w:lvl w:ilvl="5" w:tplc="0C090005" w:tentative="1">
      <w:start w:val="1"/>
      <w:numFmt w:val="bullet"/>
      <w:lvlText w:val=""/>
      <w:lvlJc w:val="left"/>
      <w:pPr>
        <w:ind w:left="4649" w:hanging="360"/>
      </w:pPr>
      <w:rPr>
        <w:rFonts w:ascii="Wingdings" w:hAnsi="Wingdings" w:hint="default"/>
      </w:rPr>
    </w:lvl>
    <w:lvl w:ilvl="6" w:tplc="0C090001" w:tentative="1">
      <w:start w:val="1"/>
      <w:numFmt w:val="bullet"/>
      <w:lvlText w:val=""/>
      <w:lvlJc w:val="left"/>
      <w:pPr>
        <w:ind w:left="5369" w:hanging="360"/>
      </w:pPr>
      <w:rPr>
        <w:rFonts w:ascii="Symbol" w:hAnsi="Symbol" w:hint="default"/>
      </w:rPr>
    </w:lvl>
    <w:lvl w:ilvl="7" w:tplc="0C090003" w:tentative="1">
      <w:start w:val="1"/>
      <w:numFmt w:val="bullet"/>
      <w:lvlText w:val="o"/>
      <w:lvlJc w:val="left"/>
      <w:pPr>
        <w:ind w:left="6089" w:hanging="360"/>
      </w:pPr>
      <w:rPr>
        <w:rFonts w:ascii="Courier New" w:hAnsi="Courier New" w:cs="Courier New" w:hint="default"/>
      </w:rPr>
    </w:lvl>
    <w:lvl w:ilvl="8" w:tplc="0C090005" w:tentative="1">
      <w:start w:val="1"/>
      <w:numFmt w:val="bullet"/>
      <w:lvlText w:val=""/>
      <w:lvlJc w:val="left"/>
      <w:pPr>
        <w:ind w:left="6809" w:hanging="360"/>
      </w:pPr>
      <w:rPr>
        <w:rFonts w:ascii="Wingdings" w:hAnsi="Wingdings" w:hint="default"/>
      </w:rPr>
    </w:lvl>
  </w:abstractNum>
  <w:abstractNum w:abstractNumId="15" w15:restartNumberingAfterBreak="0">
    <w:nsid w:val="6EA27B1F"/>
    <w:multiLevelType w:val="hybridMultilevel"/>
    <w:tmpl w:val="7354C8DE"/>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37"/>
    <w:multiLevelType w:val="hybridMultilevel"/>
    <w:tmpl w:val="FFC6F4E2"/>
    <w:lvl w:ilvl="0" w:tplc="04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76986CD7"/>
    <w:multiLevelType w:val="hybridMultilevel"/>
    <w:tmpl w:val="A6BA9870"/>
    <w:lvl w:ilvl="0" w:tplc="04090001">
      <w:start w:val="1"/>
      <w:numFmt w:val="bullet"/>
      <w:lvlText w:val=""/>
      <w:lvlJc w:val="left"/>
      <w:pPr>
        <w:ind w:left="1049"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88F63CE"/>
    <w:multiLevelType w:val="hybridMultilevel"/>
    <w:tmpl w:val="253E17D8"/>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7"/>
  </w:num>
  <w:num w:numId="6">
    <w:abstractNumId w:val="2"/>
  </w:num>
  <w:num w:numId="7">
    <w:abstractNumId w:val="10"/>
  </w:num>
  <w:num w:numId="8">
    <w:abstractNumId w:val="12"/>
  </w:num>
  <w:num w:numId="9">
    <w:abstractNumId w:val="1"/>
  </w:num>
  <w:num w:numId="10">
    <w:abstractNumId w:val="11"/>
  </w:num>
  <w:num w:numId="11">
    <w:abstractNumId w:val="5"/>
  </w:num>
  <w:num w:numId="12">
    <w:abstractNumId w:val="13"/>
  </w:num>
  <w:num w:numId="13">
    <w:abstractNumId w:val="9"/>
  </w:num>
  <w:num w:numId="14">
    <w:abstractNumId w:val="6"/>
  </w:num>
  <w:num w:numId="15">
    <w:abstractNumId w:val="14"/>
  </w:num>
  <w:num w:numId="16">
    <w:abstractNumId w:val="18"/>
  </w:num>
  <w:num w:numId="17">
    <w:abstractNumId w:val="17"/>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FA"/>
    <w:rsid w:val="000158B3"/>
    <w:rsid w:val="0004086F"/>
    <w:rsid w:val="0005426D"/>
    <w:rsid w:val="00060C1C"/>
    <w:rsid w:val="00085418"/>
    <w:rsid w:val="000A2FD2"/>
    <w:rsid w:val="000D31FA"/>
    <w:rsid w:val="000D4B39"/>
    <w:rsid w:val="001678A2"/>
    <w:rsid w:val="001779DC"/>
    <w:rsid w:val="001902FE"/>
    <w:rsid w:val="001B25A1"/>
    <w:rsid w:val="003235CD"/>
    <w:rsid w:val="00334B29"/>
    <w:rsid w:val="00345CC2"/>
    <w:rsid w:val="00355F53"/>
    <w:rsid w:val="00396CE4"/>
    <w:rsid w:val="003B2C15"/>
    <w:rsid w:val="003D67DD"/>
    <w:rsid w:val="0040256D"/>
    <w:rsid w:val="00404F07"/>
    <w:rsid w:val="00425999"/>
    <w:rsid w:val="0043641B"/>
    <w:rsid w:val="00440331"/>
    <w:rsid w:val="00480C63"/>
    <w:rsid w:val="00480DB2"/>
    <w:rsid w:val="00482354"/>
    <w:rsid w:val="00494954"/>
    <w:rsid w:val="004A020E"/>
    <w:rsid w:val="004E69BB"/>
    <w:rsid w:val="00515F77"/>
    <w:rsid w:val="00524516"/>
    <w:rsid w:val="0056310B"/>
    <w:rsid w:val="005A1158"/>
    <w:rsid w:val="005C6DF7"/>
    <w:rsid w:val="00615A69"/>
    <w:rsid w:val="00623CFF"/>
    <w:rsid w:val="00661A60"/>
    <w:rsid w:val="0067096A"/>
    <w:rsid w:val="0067210A"/>
    <w:rsid w:val="00696DC7"/>
    <w:rsid w:val="006A2922"/>
    <w:rsid w:val="006B2DA1"/>
    <w:rsid w:val="006C606A"/>
    <w:rsid w:val="006D07E5"/>
    <w:rsid w:val="006D296F"/>
    <w:rsid w:val="00723CFC"/>
    <w:rsid w:val="00727D26"/>
    <w:rsid w:val="0073211D"/>
    <w:rsid w:val="0073237E"/>
    <w:rsid w:val="00754BEB"/>
    <w:rsid w:val="007A1ECE"/>
    <w:rsid w:val="007B4E79"/>
    <w:rsid w:val="00842F92"/>
    <w:rsid w:val="008F1B07"/>
    <w:rsid w:val="008F2FBD"/>
    <w:rsid w:val="009564AA"/>
    <w:rsid w:val="00960386"/>
    <w:rsid w:val="00981D25"/>
    <w:rsid w:val="00987DC9"/>
    <w:rsid w:val="009B5B7F"/>
    <w:rsid w:val="009F3895"/>
    <w:rsid w:val="00A04702"/>
    <w:rsid w:val="00A274A2"/>
    <w:rsid w:val="00A40EBC"/>
    <w:rsid w:val="00AA5540"/>
    <w:rsid w:val="00AF2EA5"/>
    <w:rsid w:val="00B06BD4"/>
    <w:rsid w:val="00B4182A"/>
    <w:rsid w:val="00BA04C4"/>
    <w:rsid w:val="00BB4938"/>
    <w:rsid w:val="00BC1594"/>
    <w:rsid w:val="00BD73F6"/>
    <w:rsid w:val="00C20F12"/>
    <w:rsid w:val="00C24CFC"/>
    <w:rsid w:val="00C42519"/>
    <w:rsid w:val="00C74ECF"/>
    <w:rsid w:val="00C933F4"/>
    <w:rsid w:val="00CA4F67"/>
    <w:rsid w:val="00CA5ADC"/>
    <w:rsid w:val="00CB3834"/>
    <w:rsid w:val="00CB4652"/>
    <w:rsid w:val="00CB58E5"/>
    <w:rsid w:val="00CC6F60"/>
    <w:rsid w:val="00CD2FC6"/>
    <w:rsid w:val="00CE0A33"/>
    <w:rsid w:val="00D02D18"/>
    <w:rsid w:val="00D23EBE"/>
    <w:rsid w:val="00D644E5"/>
    <w:rsid w:val="00D823EC"/>
    <w:rsid w:val="00D86AD9"/>
    <w:rsid w:val="00DA5681"/>
    <w:rsid w:val="00DC463B"/>
    <w:rsid w:val="00DE413C"/>
    <w:rsid w:val="00E30A9E"/>
    <w:rsid w:val="00E427B6"/>
    <w:rsid w:val="00E51AE3"/>
    <w:rsid w:val="00E6091F"/>
    <w:rsid w:val="00EA1B2F"/>
    <w:rsid w:val="00EA5900"/>
    <w:rsid w:val="00EA7D71"/>
    <w:rsid w:val="00ED10B3"/>
    <w:rsid w:val="00F84868"/>
    <w:rsid w:val="00FD5DB5"/>
    <w:rsid w:val="00FF50BD"/>
    <w:rsid w:val="00FF7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2599"/>
  <w14:defaultImageDpi w14:val="32767"/>
  <w15:chartTrackingRefBased/>
  <w15:docId w15:val="{18117585-DC29-44CA-BE39-861508E6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31FA"/>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Dot point 1.5 line spacing,L,Recommendation,bullet point list,List Paragraph - bullets,DDM Gen Text,NFP GP Bulleted List,List Paragraph Number,Content descriptions,Bullet Point,Bullet points"/>
    <w:basedOn w:val="Normal"/>
    <w:link w:val="ListParagraphChar"/>
    <w:uiPriority w:val="34"/>
    <w:qFormat/>
    <w:rsid w:val="00524516"/>
    <w:pPr>
      <w:ind w:left="720"/>
      <w:contextualSpacing/>
    </w:pPr>
  </w:style>
  <w:style w:type="character" w:customStyle="1" w:styleId="ListParagraphChar">
    <w:name w:val="List Paragraph Char"/>
    <w:aliases w:val="List Paragraph1 Char,List Paragraph11 Char,Bullet point Char,Dot point 1.5 line spacing Char,L Char,Recommendation Char,bullet point list Char,List Paragraph - bullets Char,DDM Gen Text Char,NFP GP Bulleted List Char"/>
    <w:basedOn w:val="DefaultParagraphFont"/>
    <w:link w:val="ListParagraph"/>
    <w:uiPriority w:val="34"/>
    <w:rsid w:val="00524516"/>
    <w:rPr>
      <w:sz w:val="22"/>
      <w:szCs w:val="22"/>
      <w:lang w:val="en-AU"/>
    </w:rPr>
  </w:style>
  <w:style w:type="paragraph" w:styleId="NoSpacing">
    <w:name w:val="No Spacing"/>
    <w:uiPriority w:val="1"/>
    <w:qFormat/>
    <w:rsid w:val="00524516"/>
    <w:rPr>
      <w:sz w:val="22"/>
      <w:szCs w:val="22"/>
      <w:lang w:val="en-AU"/>
    </w:rPr>
  </w:style>
  <w:style w:type="paragraph" w:customStyle="1" w:styleId="Body">
    <w:name w:val="Body"/>
    <w:rsid w:val="000D31FA"/>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val="en-AU" w:eastAsia="en-AU"/>
    </w:rPr>
  </w:style>
  <w:style w:type="paragraph" w:customStyle="1" w:styleId="Heading">
    <w:name w:val="Heading"/>
    <w:next w:val="Body"/>
    <w:rsid w:val="000D31FA"/>
    <w:pPr>
      <w:keepNext/>
      <w:widowControl w:val="0"/>
      <w:pBdr>
        <w:top w:val="nil"/>
        <w:left w:val="nil"/>
        <w:bottom w:val="nil"/>
        <w:right w:val="nil"/>
        <w:between w:val="nil"/>
        <w:bar w:val="nil"/>
      </w:pBdr>
      <w:outlineLvl w:val="0"/>
    </w:pPr>
    <w:rPr>
      <w:rFonts w:ascii="Times New Roman" w:eastAsia="Times New Roman" w:hAnsi="Times New Roman" w:cs="Times New Roman"/>
      <w:color w:val="000000"/>
      <w:sz w:val="28"/>
      <w:szCs w:val="28"/>
      <w:u w:color="000000"/>
      <w:bdr w:val="nil"/>
      <w:lang w:val="en-AU" w:eastAsia="en-AU"/>
    </w:rPr>
  </w:style>
  <w:style w:type="character" w:customStyle="1" w:styleId="Hyperlink1">
    <w:name w:val="Hyperlink.1"/>
    <w:basedOn w:val="DefaultParagraphFont"/>
    <w:rsid w:val="000D31FA"/>
    <w:rPr>
      <w:rFonts w:ascii="Calibri" w:eastAsia="Calibri" w:hAnsi="Calibri" w:cs="Calibri"/>
      <w:b/>
      <w:bCs/>
      <w:i w:val="0"/>
      <w:iCs w:val="0"/>
      <w:color w:val="0000FF"/>
      <w:spacing w:val="0"/>
      <w:sz w:val="24"/>
      <w:szCs w:val="24"/>
      <w:u w:val="single" w:color="0000FF"/>
    </w:rPr>
  </w:style>
  <w:style w:type="paragraph" w:customStyle="1" w:styleId="BodyTextstyles">
    <w:name w:val="Body (Text styles)"/>
    <w:rsid w:val="000D31FA"/>
    <w:pPr>
      <w:widowControl w:val="0"/>
      <w:pBdr>
        <w:top w:val="nil"/>
        <w:left w:val="nil"/>
        <w:bottom w:val="nil"/>
        <w:right w:val="nil"/>
        <w:between w:val="nil"/>
        <w:bar w:val="nil"/>
      </w:pBdr>
      <w:suppressAutoHyphens/>
      <w:spacing w:after="120" w:line="300" w:lineRule="atLeast"/>
    </w:pPr>
    <w:rPr>
      <w:rFonts w:ascii="Calibri Light" w:eastAsia="Calibri Light" w:hAnsi="Calibri Light" w:cs="Calibri Light"/>
      <w:color w:val="000000"/>
      <w:sz w:val="22"/>
      <w:szCs w:val="22"/>
      <w:u w:color="000000"/>
      <w:bdr w:val="nil"/>
      <w:lang w:val="en-US" w:eastAsia="en-AU"/>
    </w:rPr>
  </w:style>
  <w:style w:type="paragraph" w:styleId="BodyText3">
    <w:name w:val="Body Text 3"/>
    <w:link w:val="BodyText3Char"/>
    <w:rsid w:val="000D31FA"/>
    <w:pPr>
      <w:pBdr>
        <w:top w:val="nil"/>
        <w:left w:val="nil"/>
        <w:bottom w:val="nil"/>
        <w:right w:val="nil"/>
        <w:between w:val="nil"/>
        <w:bar w:val="nil"/>
      </w:pBdr>
      <w:spacing w:after="120"/>
    </w:pPr>
    <w:rPr>
      <w:rFonts w:ascii="Times New Roman" w:eastAsia="Times New Roman" w:hAnsi="Times New Roman" w:cs="Times New Roman"/>
      <w:color w:val="000000"/>
      <w:sz w:val="16"/>
      <w:szCs w:val="16"/>
      <w:u w:color="000000"/>
      <w:bdr w:val="nil"/>
      <w:lang w:val="en-US" w:eastAsia="en-AU"/>
    </w:rPr>
  </w:style>
  <w:style w:type="character" w:customStyle="1" w:styleId="BodyText3Char">
    <w:name w:val="Body Text 3 Char"/>
    <w:basedOn w:val="DefaultParagraphFont"/>
    <w:link w:val="BodyText3"/>
    <w:rsid w:val="000D31FA"/>
    <w:rPr>
      <w:rFonts w:ascii="Times New Roman" w:eastAsia="Times New Roman" w:hAnsi="Times New Roman" w:cs="Times New Roman"/>
      <w:color w:val="000000"/>
      <w:sz w:val="16"/>
      <w:szCs w:val="16"/>
      <w:u w:color="000000"/>
      <w:bdr w:val="nil"/>
      <w:lang w:val="en-US" w:eastAsia="en-AU"/>
    </w:rPr>
  </w:style>
  <w:style w:type="paragraph" w:styleId="BodyText">
    <w:name w:val="Body Text"/>
    <w:link w:val="BodyTextChar"/>
    <w:rsid w:val="000D31FA"/>
    <w:pPr>
      <w:pBdr>
        <w:top w:val="nil"/>
        <w:left w:val="nil"/>
        <w:bottom w:val="nil"/>
        <w:right w:val="nil"/>
        <w:between w:val="nil"/>
        <w:bar w:val="nil"/>
      </w:pBdr>
      <w:jc w:val="both"/>
    </w:pPr>
    <w:rPr>
      <w:rFonts w:ascii="Garamond" w:eastAsia="Garamond" w:hAnsi="Garamond" w:cs="Garamond"/>
      <w:color w:val="000000"/>
      <w:u w:color="000000"/>
      <w:bdr w:val="nil"/>
      <w:lang w:val="en-US" w:eastAsia="en-AU"/>
    </w:rPr>
  </w:style>
  <w:style w:type="character" w:customStyle="1" w:styleId="BodyTextChar">
    <w:name w:val="Body Text Char"/>
    <w:basedOn w:val="DefaultParagraphFont"/>
    <w:link w:val="BodyText"/>
    <w:rsid w:val="000D31FA"/>
    <w:rPr>
      <w:rFonts w:ascii="Garamond" w:eastAsia="Garamond" w:hAnsi="Garamond" w:cs="Garamond"/>
      <w:color w:val="000000"/>
      <w:u w:color="000000"/>
      <w:bdr w:val="nil"/>
      <w:lang w:val="en-US" w:eastAsia="en-AU"/>
    </w:rPr>
  </w:style>
  <w:style w:type="numbering" w:customStyle="1" w:styleId="List41">
    <w:name w:val="List 41"/>
    <w:basedOn w:val="NoList"/>
    <w:rsid w:val="000D31FA"/>
    <w:pPr>
      <w:numPr>
        <w:numId w:val="3"/>
      </w:numPr>
    </w:pPr>
  </w:style>
  <w:style w:type="paragraph" w:styleId="Footer">
    <w:name w:val="footer"/>
    <w:basedOn w:val="Normal"/>
    <w:link w:val="FooterChar"/>
    <w:uiPriority w:val="99"/>
    <w:unhideWhenUsed/>
    <w:rsid w:val="000D31FA"/>
    <w:pPr>
      <w:tabs>
        <w:tab w:val="center" w:pos="4513"/>
        <w:tab w:val="right" w:pos="9026"/>
      </w:tabs>
    </w:pPr>
  </w:style>
  <w:style w:type="character" w:customStyle="1" w:styleId="FooterChar">
    <w:name w:val="Footer Char"/>
    <w:basedOn w:val="DefaultParagraphFont"/>
    <w:link w:val="Footer"/>
    <w:uiPriority w:val="99"/>
    <w:rsid w:val="000D31FA"/>
    <w:rPr>
      <w:rFonts w:ascii="Times New Roman" w:eastAsia="Arial Unicode MS" w:hAnsi="Times New Roman" w:cs="Times New Roman"/>
      <w:bdr w:val="nil"/>
      <w:lang w:val="en-US"/>
    </w:rPr>
  </w:style>
  <w:style w:type="character" w:styleId="Hyperlink">
    <w:name w:val="Hyperlink"/>
    <w:basedOn w:val="DefaultParagraphFont"/>
    <w:uiPriority w:val="99"/>
    <w:unhideWhenUsed/>
    <w:rsid w:val="000D31FA"/>
    <w:rPr>
      <w:color w:val="0563C1" w:themeColor="hyperlink"/>
      <w:u w:val="single"/>
    </w:rPr>
  </w:style>
  <w:style w:type="paragraph" w:customStyle="1" w:styleId="Default">
    <w:name w:val="Default"/>
    <w:rsid w:val="000D31FA"/>
    <w:pPr>
      <w:autoSpaceDE w:val="0"/>
      <w:autoSpaceDN w:val="0"/>
      <w:adjustRightInd w:val="0"/>
    </w:pPr>
    <w:rPr>
      <w:rFonts w:ascii="Calibri" w:hAnsi="Calibri" w:cs="Calibri"/>
      <w:color w:val="000000"/>
      <w:lang w:val="en-AU"/>
    </w:rPr>
  </w:style>
  <w:style w:type="character" w:styleId="FollowedHyperlink">
    <w:name w:val="FollowedHyperlink"/>
    <w:basedOn w:val="DefaultParagraphFont"/>
    <w:uiPriority w:val="99"/>
    <w:semiHidden/>
    <w:unhideWhenUsed/>
    <w:rsid w:val="00D644E5"/>
    <w:rPr>
      <w:color w:val="954F72" w:themeColor="followedHyperlink"/>
      <w:u w:val="single"/>
    </w:rPr>
  </w:style>
  <w:style w:type="paragraph" w:styleId="Header">
    <w:name w:val="header"/>
    <w:basedOn w:val="Normal"/>
    <w:link w:val="HeaderChar"/>
    <w:uiPriority w:val="99"/>
    <w:unhideWhenUsed/>
    <w:rsid w:val="00D644E5"/>
    <w:pPr>
      <w:tabs>
        <w:tab w:val="center" w:pos="4513"/>
        <w:tab w:val="right" w:pos="9026"/>
      </w:tabs>
    </w:pPr>
  </w:style>
  <w:style w:type="character" w:customStyle="1" w:styleId="HeaderChar">
    <w:name w:val="Header Char"/>
    <w:basedOn w:val="DefaultParagraphFont"/>
    <w:link w:val="Header"/>
    <w:uiPriority w:val="99"/>
    <w:rsid w:val="00D644E5"/>
    <w:rPr>
      <w:rFonts w:ascii="Times New Roman" w:eastAsia="Arial Unicode MS" w:hAnsi="Times New Roman" w:cs="Times New Roman"/>
      <w:bdr w:val="nil"/>
      <w:lang w:val="en-US"/>
    </w:rPr>
  </w:style>
  <w:style w:type="numbering" w:customStyle="1" w:styleId="List411">
    <w:name w:val="List 411"/>
    <w:basedOn w:val="NoList"/>
    <w:rsid w:val="000A2FD2"/>
  </w:style>
  <w:style w:type="character" w:customStyle="1" w:styleId="UnresolvedMention1">
    <w:name w:val="Unresolved Mention1"/>
    <w:basedOn w:val="DefaultParagraphFont"/>
    <w:uiPriority w:val="99"/>
    <w:semiHidden/>
    <w:unhideWhenUsed/>
    <w:rsid w:val="00C20F12"/>
    <w:rPr>
      <w:color w:val="605E5C"/>
      <w:shd w:val="clear" w:color="auto" w:fill="E1DFDD"/>
    </w:rPr>
  </w:style>
  <w:style w:type="table" w:styleId="TableGrid">
    <w:name w:val="Table Grid"/>
    <w:basedOn w:val="TableNormal"/>
    <w:uiPriority w:val="39"/>
    <w:rsid w:val="00FF7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FF749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380549">
      <w:bodyDiv w:val="1"/>
      <w:marLeft w:val="0"/>
      <w:marRight w:val="0"/>
      <w:marTop w:val="0"/>
      <w:marBottom w:val="0"/>
      <w:divBdr>
        <w:top w:val="none" w:sz="0" w:space="0" w:color="auto"/>
        <w:left w:val="none" w:sz="0" w:space="0" w:color="auto"/>
        <w:bottom w:val="none" w:sz="0" w:space="0" w:color="auto"/>
        <w:right w:val="none" w:sz="0" w:space="0" w:color="auto"/>
      </w:divBdr>
    </w:div>
    <w:div w:id="691616410">
      <w:bodyDiv w:val="1"/>
      <w:marLeft w:val="0"/>
      <w:marRight w:val="0"/>
      <w:marTop w:val="0"/>
      <w:marBottom w:val="0"/>
      <w:divBdr>
        <w:top w:val="none" w:sz="0" w:space="0" w:color="auto"/>
        <w:left w:val="none" w:sz="0" w:space="0" w:color="auto"/>
        <w:bottom w:val="none" w:sz="0" w:space="0" w:color="auto"/>
        <w:right w:val="none" w:sz="0" w:space="0" w:color="auto"/>
      </w:divBdr>
      <w:divsChild>
        <w:div w:id="1479028390">
          <w:marLeft w:val="0"/>
          <w:marRight w:val="0"/>
          <w:marTop w:val="0"/>
          <w:marBottom w:val="0"/>
          <w:divBdr>
            <w:top w:val="none" w:sz="0" w:space="0" w:color="auto"/>
            <w:left w:val="none" w:sz="0" w:space="0" w:color="auto"/>
            <w:bottom w:val="none" w:sz="0" w:space="0" w:color="auto"/>
            <w:right w:val="none" w:sz="0" w:space="0" w:color="auto"/>
          </w:divBdr>
        </w:div>
        <w:div w:id="981426955">
          <w:marLeft w:val="0"/>
          <w:marRight w:val="0"/>
          <w:marTop w:val="0"/>
          <w:marBottom w:val="0"/>
          <w:divBdr>
            <w:top w:val="none" w:sz="0" w:space="0" w:color="auto"/>
            <w:left w:val="none" w:sz="0" w:space="0" w:color="auto"/>
            <w:bottom w:val="none" w:sz="0" w:space="0" w:color="auto"/>
            <w:right w:val="none" w:sz="0" w:space="0" w:color="auto"/>
          </w:divBdr>
        </w:div>
        <w:div w:id="921452593">
          <w:marLeft w:val="0"/>
          <w:marRight w:val="0"/>
          <w:marTop w:val="0"/>
          <w:marBottom w:val="0"/>
          <w:divBdr>
            <w:top w:val="none" w:sz="0" w:space="0" w:color="auto"/>
            <w:left w:val="none" w:sz="0" w:space="0" w:color="auto"/>
            <w:bottom w:val="none" w:sz="0" w:space="0" w:color="auto"/>
            <w:right w:val="none" w:sz="0" w:space="0" w:color="auto"/>
          </w:divBdr>
        </w:div>
        <w:div w:id="747966559">
          <w:marLeft w:val="0"/>
          <w:marRight w:val="0"/>
          <w:marTop w:val="0"/>
          <w:marBottom w:val="0"/>
          <w:divBdr>
            <w:top w:val="none" w:sz="0" w:space="0" w:color="auto"/>
            <w:left w:val="none" w:sz="0" w:space="0" w:color="auto"/>
            <w:bottom w:val="none" w:sz="0" w:space="0" w:color="auto"/>
            <w:right w:val="none" w:sz="0" w:space="0" w:color="auto"/>
          </w:divBdr>
        </w:div>
        <w:div w:id="607126651">
          <w:marLeft w:val="0"/>
          <w:marRight w:val="0"/>
          <w:marTop w:val="0"/>
          <w:marBottom w:val="0"/>
          <w:divBdr>
            <w:top w:val="none" w:sz="0" w:space="0" w:color="auto"/>
            <w:left w:val="none" w:sz="0" w:space="0" w:color="auto"/>
            <w:bottom w:val="none" w:sz="0" w:space="0" w:color="auto"/>
            <w:right w:val="none" w:sz="0" w:space="0" w:color="auto"/>
          </w:divBdr>
        </w:div>
        <w:div w:id="1950745386">
          <w:marLeft w:val="0"/>
          <w:marRight w:val="0"/>
          <w:marTop w:val="0"/>
          <w:marBottom w:val="0"/>
          <w:divBdr>
            <w:top w:val="none" w:sz="0" w:space="0" w:color="auto"/>
            <w:left w:val="none" w:sz="0" w:space="0" w:color="auto"/>
            <w:bottom w:val="none" w:sz="0" w:space="0" w:color="auto"/>
            <w:right w:val="none" w:sz="0" w:space="0" w:color="auto"/>
          </w:divBdr>
        </w:div>
        <w:div w:id="1486703147">
          <w:marLeft w:val="0"/>
          <w:marRight w:val="0"/>
          <w:marTop w:val="0"/>
          <w:marBottom w:val="0"/>
          <w:divBdr>
            <w:top w:val="none" w:sz="0" w:space="0" w:color="auto"/>
            <w:left w:val="none" w:sz="0" w:space="0" w:color="auto"/>
            <w:bottom w:val="none" w:sz="0" w:space="0" w:color="auto"/>
            <w:right w:val="none" w:sz="0" w:space="0" w:color="auto"/>
          </w:divBdr>
        </w:div>
        <w:div w:id="2146074621">
          <w:marLeft w:val="0"/>
          <w:marRight w:val="0"/>
          <w:marTop w:val="0"/>
          <w:marBottom w:val="0"/>
          <w:divBdr>
            <w:top w:val="none" w:sz="0" w:space="0" w:color="auto"/>
            <w:left w:val="none" w:sz="0" w:space="0" w:color="auto"/>
            <w:bottom w:val="none" w:sz="0" w:space="0" w:color="auto"/>
            <w:right w:val="none" w:sz="0" w:space="0" w:color="auto"/>
          </w:divBdr>
        </w:div>
        <w:div w:id="826898991">
          <w:marLeft w:val="0"/>
          <w:marRight w:val="0"/>
          <w:marTop w:val="0"/>
          <w:marBottom w:val="0"/>
          <w:divBdr>
            <w:top w:val="none" w:sz="0" w:space="0" w:color="auto"/>
            <w:left w:val="none" w:sz="0" w:space="0" w:color="auto"/>
            <w:bottom w:val="none" w:sz="0" w:space="0" w:color="auto"/>
            <w:right w:val="none" w:sz="0" w:space="0" w:color="auto"/>
          </w:divBdr>
        </w:div>
        <w:div w:id="2111853893">
          <w:marLeft w:val="0"/>
          <w:marRight w:val="0"/>
          <w:marTop w:val="0"/>
          <w:marBottom w:val="0"/>
          <w:divBdr>
            <w:top w:val="none" w:sz="0" w:space="0" w:color="auto"/>
            <w:left w:val="none" w:sz="0" w:space="0" w:color="auto"/>
            <w:bottom w:val="none" w:sz="0" w:space="0" w:color="auto"/>
            <w:right w:val="none" w:sz="0" w:space="0" w:color="auto"/>
          </w:divBdr>
        </w:div>
        <w:div w:id="1523712686">
          <w:marLeft w:val="0"/>
          <w:marRight w:val="0"/>
          <w:marTop w:val="0"/>
          <w:marBottom w:val="0"/>
          <w:divBdr>
            <w:top w:val="none" w:sz="0" w:space="0" w:color="auto"/>
            <w:left w:val="none" w:sz="0" w:space="0" w:color="auto"/>
            <w:bottom w:val="none" w:sz="0" w:space="0" w:color="auto"/>
            <w:right w:val="none" w:sz="0" w:space="0" w:color="auto"/>
          </w:divBdr>
        </w:div>
        <w:div w:id="1549949895">
          <w:marLeft w:val="0"/>
          <w:marRight w:val="0"/>
          <w:marTop w:val="0"/>
          <w:marBottom w:val="0"/>
          <w:divBdr>
            <w:top w:val="none" w:sz="0" w:space="0" w:color="auto"/>
            <w:left w:val="none" w:sz="0" w:space="0" w:color="auto"/>
            <w:bottom w:val="none" w:sz="0" w:space="0" w:color="auto"/>
            <w:right w:val="none" w:sz="0" w:space="0" w:color="auto"/>
          </w:divBdr>
        </w:div>
        <w:div w:id="2050260362">
          <w:marLeft w:val="0"/>
          <w:marRight w:val="0"/>
          <w:marTop w:val="0"/>
          <w:marBottom w:val="0"/>
          <w:divBdr>
            <w:top w:val="none" w:sz="0" w:space="0" w:color="auto"/>
            <w:left w:val="none" w:sz="0" w:space="0" w:color="auto"/>
            <w:bottom w:val="none" w:sz="0" w:space="0" w:color="auto"/>
            <w:right w:val="none" w:sz="0" w:space="0" w:color="auto"/>
          </w:divBdr>
        </w:div>
        <w:div w:id="1454523766">
          <w:marLeft w:val="0"/>
          <w:marRight w:val="0"/>
          <w:marTop w:val="0"/>
          <w:marBottom w:val="0"/>
          <w:divBdr>
            <w:top w:val="none" w:sz="0" w:space="0" w:color="auto"/>
            <w:left w:val="none" w:sz="0" w:space="0" w:color="auto"/>
            <w:bottom w:val="none" w:sz="0" w:space="0" w:color="auto"/>
            <w:right w:val="none" w:sz="0" w:space="0" w:color="auto"/>
          </w:divBdr>
        </w:div>
        <w:div w:id="1600529960">
          <w:marLeft w:val="0"/>
          <w:marRight w:val="0"/>
          <w:marTop w:val="0"/>
          <w:marBottom w:val="0"/>
          <w:divBdr>
            <w:top w:val="none" w:sz="0" w:space="0" w:color="auto"/>
            <w:left w:val="none" w:sz="0" w:space="0" w:color="auto"/>
            <w:bottom w:val="none" w:sz="0" w:space="0" w:color="auto"/>
            <w:right w:val="none" w:sz="0" w:space="0" w:color="auto"/>
          </w:divBdr>
        </w:div>
        <w:div w:id="1373917569">
          <w:marLeft w:val="0"/>
          <w:marRight w:val="0"/>
          <w:marTop w:val="0"/>
          <w:marBottom w:val="0"/>
          <w:divBdr>
            <w:top w:val="none" w:sz="0" w:space="0" w:color="auto"/>
            <w:left w:val="none" w:sz="0" w:space="0" w:color="auto"/>
            <w:bottom w:val="none" w:sz="0" w:space="0" w:color="auto"/>
            <w:right w:val="none" w:sz="0" w:space="0" w:color="auto"/>
          </w:divBdr>
        </w:div>
        <w:div w:id="143779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icpa.com.au/documents/download/1189/federal-current-issues/rural-hardship-education-fund-october-2019.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docs.education.gov.au/system/files/doc/other/national_regional_rural_and_remote_tertiary_eduction_strategy.pdf" TargetMode="External"/><Relationship Id="rId2" Type="http://schemas.openxmlformats.org/officeDocument/2006/relationships/customXml" Target="../customXml/item2.xml"/><Relationship Id="rId16" Type="http://schemas.openxmlformats.org/officeDocument/2006/relationships/hyperlink" Target="https://www.icpa.com.au/page/attachment/94/final-boarding-school-survey-icpa-aust-with-comments-20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FedSecretary@icpa.com.au" TargetMode="External"/><Relationship Id="rId10" Type="http://schemas.openxmlformats.org/officeDocument/2006/relationships/settings" Target="settings.xml"/><Relationship Id="rId19" Type="http://schemas.openxmlformats.org/officeDocument/2006/relationships/hyperlink" Target="https://www.icpa.com.au/documents/download/1189/federal-current-issues/rural-hardship-education-fund-october-2019.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cp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2020FG-108-8540</_dlc_DocId>
    <_dlc_DocIdUrl xmlns="0f563589-9cf9-4143-b1eb-fb0534803d38">
      <Url>http://tweb/sites/fg/bpd/_layouts/15/DocIdRedir.aspx?ID=2020FG-108-8540</Url>
      <Description>2020FG-108-8540</Description>
    </_dlc_DocIdUrl>
    <RoutingTargetPath xmlns="http://schemas.microsoft.com/sharepoint/v3"/>
    <RoutingTargetFolder xmlns="http://schemas.microsoft.com/sharepoint/v3"/>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69877-6D26-431A-9CA9-0B20FCBAE9DE}"/>
</file>

<file path=customXml/itemProps2.xml><?xml version="1.0" encoding="utf-8"?>
<ds:datastoreItem xmlns:ds="http://schemas.openxmlformats.org/officeDocument/2006/customXml" ds:itemID="{A1C64DCD-F1FD-4A7D-AD58-7027F8DA8B54}">
  <ds:schemaRefs>
    <ds:schemaRef ds:uri="Microsoft.SharePoint.Taxonomy.ContentTypeSync"/>
  </ds:schemaRefs>
</ds:datastoreItem>
</file>

<file path=customXml/itemProps3.xml><?xml version="1.0" encoding="utf-8"?>
<ds:datastoreItem xmlns:ds="http://schemas.openxmlformats.org/officeDocument/2006/customXml" ds:itemID="{A27DC792-11D5-46CA-BAD7-C2021FDB46D7}">
  <ds:schemaRefs>
    <ds:schemaRef ds:uri="http://schemas.microsoft.com/sharepoint/events"/>
  </ds:schemaRefs>
</ds:datastoreItem>
</file>

<file path=customXml/itemProps4.xml><?xml version="1.0" encoding="utf-8"?>
<ds:datastoreItem xmlns:ds="http://schemas.openxmlformats.org/officeDocument/2006/customXml" ds:itemID="{474E8D3D-2613-4A68-94EA-3554116C8F6C}">
  <ds:schemaRefs>
    <ds:schemaRef ds:uri="office.server.policy"/>
  </ds:schemaRefs>
</ds:datastoreItem>
</file>

<file path=customXml/itemProps5.xml><?xml version="1.0" encoding="utf-8"?>
<ds:datastoreItem xmlns:ds="http://schemas.openxmlformats.org/officeDocument/2006/customXml" ds:itemID="{7E0791FA-79BE-42DF-9B4A-46B88E9EA918}">
  <ds:schemaRefs>
    <ds:schemaRef ds:uri="http://schemas.microsoft.com/sharepoint/v3/contenttype/forms"/>
  </ds:schemaRefs>
</ds:datastoreItem>
</file>

<file path=customXml/itemProps6.xml><?xml version="1.0" encoding="utf-8"?>
<ds:datastoreItem xmlns:ds="http://schemas.openxmlformats.org/officeDocument/2006/customXml" ds:itemID="{FC016F33-AF03-4FBC-BEB1-353CD00182C1}">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AF78B7B0-0638-4109-96E4-B54E3B7C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Morton</dc:creator>
  <cp:keywords/>
  <dc:description/>
  <cp:lastModifiedBy>McAvoy, Emma</cp:lastModifiedBy>
  <cp:revision>2</cp:revision>
  <cp:lastPrinted>2020-01-31T00:06:00Z</cp:lastPrinted>
  <dcterms:created xsi:type="dcterms:W3CDTF">2020-02-23T22:48:00Z</dcterms:created>
  <dcterms:modified xsi:type="dcterms:W3CDTF">2020-02-23T22:48:00Z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TSYRecordClass">
    <vt:lpwstr>7;#TSY RA-8730 - Retain as national archives|77f958b9-774b-411f-8853-551bb899336c</vt:lpwstr>
  </property>
  <property fmtid="{D5CDD505-2E9C-101B-9397-08002B2CF9AE}" pid="4" name="_dlc_DocIdItemGuid">
    <vt:lpwstr>7756da7d-ef79-4b0e-9f2a-92e34188b588</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{7756da7d-ef79-4b0e-9f2a-92e34188b588}</vt:lpwstr>
  </property>
  <property fmtid="{D5CDD505-2E9C-101B-9397-08002B2CF9AE}" pid="9" name="RecordPoint_ActiveItemWebId">
    <vt:lpwstr>{2af1fd9f-9360-4de3-abf2-ccd65f89a90c}</vt:lpwstr>
  </property>
  <property fmtid="{D5CDD505-2E9C-101B-9397-08002B2CF9AE}" pid="10" name="RecordPoint_RecordNumberSubmitted">
    <vt:lpwstr>R0002225563</vt:lpwstr>
  </property>
  <property fmtid="{D5CDD505-2E9C-101B-9397-08002B2CF9AE}" pid="11" name="RecordPoint_SubmissionCompleted">
    <vt:lpwstr>2020-02-24T10:06:49.3444438+11:00</vt:lpwstr>
  </property>
</Properties>
</file>